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12330DF" w:rsidP="112330DF" w:rsidRDefault="112330DF" w14:noSpellErr="1" w14:paraId="7A18B1EC" w14:textId="1533D60D">
      <w:pPr>
        <w:pStyle w:val="Heading2"/>
      </w:pPr>
      <w:r w:rsidRPr="112330DF" w:rsidR="112330DF">
        <w:rPr>
          <w:sz w:val="24"/>
          <w:szCs w:val="24"/>
        </w:rPr>
        <w:t>Dataset Collection</w:t>
      </w:r>
      <w:r w:rsidRPr="112330DF" w:rsidR="112330DF">
        <w:rPr>
          <w:sz w:val="24"/>
          <w:szCs w:val="24"/>
        </w:rPr>
        <w:t xml:space="preserve">: </w:t>
      </w:r>
    </w:p>
    <w:p w:rsidR="112330DF" w:rsidP="112330DF" w:rsidRDefault="112330DF" w14:paraId="68400448" w14:noSpellErr="1" w14:textId="216A4F8C">
      <w:pPr>
        <w:ind w:firstLine="720"/>
      </w:pPr>
      <w:r w:rsidRPr="4C588C99" w:rsidR="4C588C99">
        <w:rPr>
          <w:rFonts w:ascii="Times New Roman" w:hAnsi="Times New Roman" w:eastAsia="Times New Roman" w:cs="Times New Roman"/>
          <w:noProof w:val="0"/>
          <w:color w:val="000000" w:themeColor="text1" w:themeTint="FF" w:themeShade="FF"/>
          <w:sz w:val="24"/>
          <w:szCs w:val="24"/>
          <w:lang w:val="en-US"/>
        </w:rPr>
        <w:t>Alzheimer's disease (AD) gene expression data</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w</w:t>
      </w:r>
      <w:r w:rsidRPr="4C588C99" w:rsidR="4C588C99">
        <w:rPr>
          <w:rFonts w:ascii="Times New Roman" w:hAnsi="Times New Roman" w:eastAsia="Times New Roman" w:cs="Times New Roman"/>
          <w:noProof w:val="0"/>
          <w:color w:val="000000" w:themeColor="text1" w:themeTint="FF" w:themeShade="FF"/>
          <w:sz w:val="24"/>
          <w:szCs w:val="24"/>
          <w:lang w:val="en-US"/>
        </w:rPr>
        <w:t>ere</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obtained from the National Center for Biotechnology Information (NCBI) Gene Expression Omnibus (GEO) database. GEO was created by NCBI as a database open to the public for high throughput gene expression and hybridization experiments for a variety of diseases (Edgar et al., 2002</w:t>
      </w:r>
      <w:r w:rsidRPr="4C588C99" w:rsidR="4C588C99">
        <w:rPr>
          <w:rFonts w:ascii="Times New Roman" w:hAnsi="Times New Roman" w:eastAsia="Times New Roman" w:cs="Times New Roman"/>
          <w:noProof w:val="0"/>
          <w:color w:val="000000" w:themeColor="text1" w:themeTint="FF" w:themeShade="FF"/>
          <w:sz w:val="24"/>
          <w:szCs w:val="24"/>
          <w:lang w:val="en-US"/>
        </w:rPr>
        <w:t>; Barrett, 2013</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Data</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included</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in</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this study </w:t>
      </w:r>
      <w:r w:rsidRPr="4C588C99" w:rsidR="4C588C99">
        <w:rPr>
          <w:rFonts w:ascii="Times New Roman" w:hAnsi="Times New Roman" w:eastAsia="Times New Roman" w:cs="Times New Roman"/>
          <w:noProof w:val="0"/>
          <w:color w:val="000000" w:themeColor="text1" w:themeTint="FF" w:themeShade="FF"/>
          <w:sz w:val="24"/>
          <w:szCs w:val="24"/>
          <w:lang w:val="en-US"/>
        </w:rPr>
        <w:t>contained human</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post-mortem samples that indicated AD status, brain region of the tissue sample, age</w:t>
      </w:r>
      <w:r w:rsidRPr="4C588C99" w:rsidR="4C588C99">
        <w:rPr>
          <w:rFonts w:ascii="Times New Roman" w:hAnsi="Times New Roman" w:eastAsia="Times New Roman" w:cs="Times New Roman"/>
          <w:noProof w:val="0"/>
          <w:color w:val="000000" w:themeColor="text1" w:themeTint="FF" w:themeShade="FF"/>
          <w:sz w:val="24"/>
          <w:szCs w:val="24"/>
          <w:lang w:val="en-US"/>
        </w:rPr>
        <w:t>,</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and biological sex of the subject. </w:t>
      </w:r>
      <w:commentRangeStart w:id="1965397898"/>
      <w:r w:rsidRPr="4C588C99" w:rsidR="4C588C99">
        <w:rPr>
          <w:rFonts w:ascii="Times New Roman" w:hAnsi="Times New Roman" w:eastAsia="Times New Roman" w:cs="Times New Roman"/>
          <w:noProof w:val="0"/>
          <w:color w:val="000000" w:themeColor="text1" w:themeTint="FF" w:themeShade="FF"/>
          <w:sz w:val="24"/>
          <w:szCs w:val="24"/>
          <w:lang w:val="en-US"/>
        </w:rPr>
        <w:t xml:space="preserve">Gene expression and clinical data on control and AD samples were downloaded from GEO series (GSE) files in the series matrix format. Details on the microarrays used to measure gene expression </w:t>
      </w:r>
      <w:r w:rsidRPr="4C588C99" w:rsidR="4C588C99">
        <w:rPr>
          <w:rFonts w:ascii="Times New Roman" w:hAnsi="Times New Roman" w:eastAsia="Times New Roman" w:cs="Times New Roman"/>
          <w:noProof w:val="0"/>
          <w:color w:val="000000" w:themeColor="text1" w:themeTint="FF" w:themeShade="FF"/>
          <w:sz w:val="24"/>
          <w:szCs w:val="24"/>
          <w:lang w:val="en-US"/>
        </w:rPr>
        <w:t>of samples in the GSE files were downloaded as GPL files.</w:t>
      </w:r>
      <w:commentRangeEnd w:id="1965397898"/>
      <w:r>
        <w:rPr>
          <w:rStyle w:val="CommentReference"/>
        </w:rPr>
        <w:commentReference w:id="1965397898"/>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commentRangeStart w:id="1845977778"/>
      <w:r w:rsidRPr="4C588C99" w:rsidR="4C588C99">
        <w:rPr>
          <w:rFonts w:ascii="Times New Roman" w:hAnsi="Times New Roman" w:eastAsia="Times New Roman" w:cs="Times New Roman"/>
          <w:noProof w:val="0"/>
          <w:color w:val="000000" w:themeColor="text1" w:themeTint="FF" w:themeShade="FF"/>
          <w:sz w:val="24"/>
          <w:szCs w:val="24"/>
          <w:lang w:val="en-US"/>
        </w:rPr>
        <w:t xml:space="preserve">Details on the collected </w:t>
      </w:r>
      <w:r w:rsidRPr="4C588C99" w:rsidR="4C588C99">
        <w:rPr>
          <w:rFonts w:ascii="Times New Roman" w:hAnsi="Times New Roman" w:eastAsia="Times New Roman" w:cs="Times New Roman"/>
          <w:noProof w:val="0"/>
          <w:color w:val="000000" w:themeColor="text1" w:themeTint="FF" w:themeShade="FF"/>
          <w:sz w:val="24"/>
          <w:szCs w:val="24"/>
          <w:lang w:val="en-US"/>
        </w:rPr>
        <w:t>datasets</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are described in Table 1</w:t>
      </w:r>
      <w:commentRangeEnd w:id="1845977778"/>
      <w:r>
        <w:rPr>
          <w:rStyle w:val="CommentReference"/>
        </w:rPr>
        <w:commentReference w:id="1845977778"/>
      </w:r>
      <w:r w:rsidRPr="4C588C99" w:rsidR="4C588C99">
        <w:rPr>
          <w:rFonts w:ascii="Times New Roman" w:hAnsi="Times New Roman" w:eastAsia="Times New Roman" w:cs="Times New Roman"/>
          <w:noProof w:val="0"/>
          <w:color w:val="000000" w:themeColor="text1" w:themeTint="FF" w:themeShade="FF"/>
          <w:sz w:val="24"/>
          <w:szCs w:val="24"/>
          <w:lang w:val="en-US"/>
        </w:rPr>
        <w:t>.</w:t>
      </w:r>
    </w:p>
    <w:p w:rsidR="26725AAB" w:rsidP="4C588C99" w:rsidRDefault="26725AAB" w14:paraId="0BE2BD79" w14:noSpellErr="1" w14:textId="5FA2A212">
      <w:pPr>
        <w:pStyle w:val="Heading2"/>
        <w:rPr>
          <w:sz w:val="24"/>
          <w:szCs w:val="24"/>
        </w:rPr>
      </w:pPr>
      <w:r w:rsidRPr="4C588C99" w:rsidR="4C588C99">
        <w:rPr>
          <w:sz w:val="24"/>
          <w:szCs w:val="24"/>
        </w:rPr>
        <w:t xml:space="preserve">Finding </w:t>
      </w:r>
      <w:r w:rsidRPr="4C588C99" w:rsidR="4C588C99">
        <w:rPr>
          <w:sz w:val="24"/>
          <w:szCs w:val="24"/>
        </w:rPr>
        <w:t>Common</w:t>
      </w:r>
      <w:r w:rsidRPr="4C588C99" w:rsidR="4C588C99">
        <w:rPr>
          <w:sz w:val="24"/>
          <w:szCs w:val="24"/>
        </w:rPr>
        <w:t xml:space="preserve"> Genes</w:t>
      </w:r>
      <w:r w:rsidRPr="4C588C99" w:rsidR="4C588C99">
        <w:rPr>
          <w:sz w:val="24"/>
          <w:szCs w:val="24"/>
        </w:rPr>
        <w:t xml:space="preserve"> and </w:t>
      </w:r>
      <w:r w:rsidRPr="4C588C99" w:rsidR="4C588C99">
        <w:rPr>
          <w:sz w:val="24"/>
          <w:szCs w:val="24"/>
        </w:rPr>
        <w:t>Matching Genes</w:t>
      </w:r>
      <w:r w:rsidRPr="4C588C99" w:rsidR="4C588C99">
        <w:rPr>
          <w:sz w:val="24"/>
          <w:szCs w:val="24"/>
        </w:rPr>
        <w:t xml:space="preserve"> to the probe ID names</w:t>
      </w:r>
      <w:r w:rsidRPr="4C588C99" w:rsidR="4C588C99">
        <w:rPr>
          <w:sz w:val="24"/>
          <w:szCs w:val="24"/>
        </w:rPr>
        <w:t xml:space="preserve">: </w:t>
      </w:r>
    </w:p>
    <w:p w:rsidR="0D30B133" w:rsidP="4C588C99" w:rsidRDefault="0D30B133" w14:paraId="0F761E6E" w14:noSpellErr="1" w14:textId="6B274713">
      <w:pPr>
        <w:pStyle w:val="Normal"/>
        <w:ind w:firstLine="720"/>
        <w:rPr>
          <w:rFonts w:ascii="Times New Roman" w:hAnsi="Times New Roman" w:eastAsia="Times New Roman" w:cs="Times New Roman"/>
          <w:noProof w:val="0"/>
          <w:color w:val="000000" w:themeColor="text1" w:themeTint="FF" w:themeShade="FF"/>
          <w:sz w:val="24"/>
          <w:szCs w:val="24"/>
          <w:lang w:val="en-US"/>
        </w:rPr>
      </w:pPr>
      <w:r w:rsidRPr="4C588C99" w:rsidR="4C588C99">
        <w:rPr>
          <w:rFonts w:ascii="Times New Roman" w:hAnsi="Times New Roman" w:eastAsia="Times New Roman" w:cs="Times New Roman"/>
          <w:noProof w:val="0"/>
          <w:color w:val="000000" w:themeColor="text1" w:themeTint="FF" w:themeShade="FF"/>
          <w:sz w:val="24"/>
          <w:szCs w:val="24"/>
          <w:lang w:val="en-US"/>
        </w:rPr>
        <w:t xml:space="preserve">The list of genes common to all </w:t>
      </w:r>
      <w:r w:rsidRPr="4C588C99" w:rsidR="4C588C99">
        <w:rPr>
          <w:rFonts w:ascii="Times New Roman" w:hAnsi="Times New Roman" w:eastAsia="Times New Roman" w:cs="Times New Roman"/>
          <w:noProof w:val="0"/>
          <w:color w:val="000000" w:themeColor="text1" w:themeTint="FF" w:themeShade="FF"/>
          <w:sz w:val="24"/>
          <w:szCs w:val="24"/>
          <w:lang w:val="en-US"/>
        </w:rPr>
        <w:t>GSE files included in this study</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were determined by using the GPL file</w:t>
      </w:r>
      <w:r w:rsidRPr="4C588C99" w:rsidR="4C588C99">
        <w:rPr>
          <w:rFonts w:ascii="Times New Roman" w:hAnsi="Times New Roman" w:eastAsia="Times New Roman" w:cs="Times New Roman"/>
          <w:noProof w:val="0"/>
          <w:color w:val="000000" w:themeColor="text1" w:themeTint="FF" w:themeShade="FF"/>
          <w:sz w:val="24"/>
          <w:szCs w:val="24"/>
          <w:lang w:val="en-US"/>
        </w:rPr>
        <w:t>s</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of each study and finding the common genes among all of these GPL files.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The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GPL file was then used to match the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probe ID names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listed in the GSE files </w:t>
      </w:r>
      <w:r w:rsidRPr="4C588C99" w:rsidR="4C588C99">
        <w:rPr>
          <w:rFonts w:ascii="Times New Roman" w:hAnsi="Times New Roman" w:eastAsia="Times New Roman" w:cs="Times New Roman"/>
          <w:noProof w:val="0"/>
          <w:color w:val="000000" w:themeColor="text1" w:themeTint="FF" w:themeShade="FF"/>
          <w:sz w:val="24"/>
          <w:szCs w:val="24"/>
          <w:lang w:val="en-US"/>
        </w:rPr>
        <w:t>to their respective gene names via Microsoft Access as described by</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Dr. Phelix (2013, June 10).</w:t>
      </w:r>
    </w:p>
    <w:p w:rsidR="26725AAB" w:rsidP="26725AAB" w:rsidRDefault="26725AAB" w14:noSpellErr="1" w14:paraId="2A33EECB" w14:textId="468D2A42">
      <w:pPr>
        <w:pStyle w:val="Heading2"/>
        <w:rPr>
          <w:sz w:val="24"/>
          <w:szCs w:val="24"/>
        </w:rPr>
      </w:pPr>
      <w:r w:rsidRPr="26725AAB" w:rsidR="26725AAB">
        <w:rPr>
          <w:sz w:val="24"/>
          <w:szCs w:val="24"/>
        </w:rPr>
        <w:t xml:space="preserve">Normalization of Gene Expression Data: </w:t>
      </w:r>
    </w:p>
    <w:p w:rsidR="112330DF" w:rsidP="112330DF" w:rsidRDefault="112330DF" w14:noSpellErr="1" w14:paraId="37C9D3E3" w14:textId="69555477">
      <w:pPr>
        <w:ind w:firstLine="720"/>
      </w:pPr>
      <w:r w:rsidRPr="112330DF" w:rsidR="112330DF">
        <w:rPr>
          <w:rFonts w:ascii="Times New Roman" w:hAnsi="Times New Roman" w:eastAsia="Times New Roman" w:cs="Times New Roman"/>
          <w:noProof w:val="0"/>
          <w:color w:val="000000" w:themeColor="text1" w:themeTint="FF" w:themeShade="FF"/>
          <w:sz w:val="24"/>
          <w:szCs w:val="24"/>
          <w:lang w:val="en-US"/>
        </w:rPr>
        <w:t xml:space="preserve">The gene expression data </w:t>
      </w:r>
      <w:r w:rsidRPr="112330DF" w:rsidR="112330DF">
        <w:rPr>
          <w:rFonts w:ascii="Times New Roman" w:hAnsi="Times New Roman" w:eastAsia="Times New Roman" w:cs="Times New Roman"/>
          <w:noProof w:val="0"/>
          <w:color w:val="000000" w:themeColor="text1" w:themeTint="FF" w:themeShade="FF"/>
          <w:sz w:val="24"/>
          <w:szCs w:val="24"/>
          <w:lang w:val="en-US"/>
        </w:rPr>
        <w:t>were normalized on Microsoft Excel using z-scores. Z-scores were calculated for each dataset by finding the average and standard deviation of each gene expression value for the entire dataset. The z-score for the gene expression value for each sample in the dataset was determined using the equation below.</w:t>
      </w:r>
    </w:p>
    <w:p w:rsidR="112330DF" w:rsidP="112330DF" w:rsidRDefault="112330DF" w14:paraId="7DCACD5B" w14:noSpellErr="1" w14:textId="0DBC82E6">
      <w:pPr>
        <w:ind w:firstLine="720"/>
        <w:jc w:val="center"/>
      </w:pPr>
      <w:r w:rsidRPr="4C588C99" w:rsidR="4C588C99">
        <w:rPr>
          <w:rFonts w:ascii="Times New Roman" w:hAnsi="Times New Roman" w:eastAsia="Times New Roman" w:cs="Times New Roman"/>
          <w:b w:val="1"/>
          <w:bCs w:val="1"/>
          <w:noProof w:val="0"/>
          <w:color w:val="000000" w:themeColor="text1" w:themeTint="FF" w:themeShade="FF"/>
          <w:sz w:val="24"/>
          <w:szCs w:val="24"/>
          <w:lang w:val="en-US"/>
        </w:rPr>
        <w:t xml:space="preserve">Z-score </w:t>
      </w:r>
      <w:r w:rsidRPr="4C588C99" w:rsidR="4C588C99">
        <w:rPr>
          <w:rFonts w:ascii="Times New Roman" w:hAnsi="Times New Roman" w:eastAsia="Times New Roman" w:cs="Times New Roman"/>
          <w:b w:val="1"/>
          <w:bCs w:val="1"/>
          <w:noProof w:val="0"/>
          <w:color w:val="000000" w:themeColor="text1" w:themeTint="FF" w:themeShade="FF"/>
          <w:sz w:val="24"/>
          <w:szCs w:val="24"/>
          <w:lang w:val="en-US"/>
        </w:rPr>
        <w:t>calculation</w:t>
      </w:r>
      <w:r w:rsidRPr="4C588C99" w:rsidR="4C588C99">
        <w:rPr>
          <w:rFonts w:ascii="Times New Roman" w:hAnsi="Times New Roman" w:eastAsia="Times New Roman" w:cs="Times New Roman"/>
          <w:b w:val="1"/>
          <w:bCs w:val="1"/>
          <w:noProof w:val="0"/>
          <w:color w:val="000000" w:themeColor="text1" w:themeTint="FF" w:themeShade="FF"/>
          <w:sz w:val="24"/>
          <w:szCs w:val="24"/>
          <w:lang w:val="en-US"/>
        </w:rPr>
        <w:t>:</w:t>
      </w:r>
    </w:p>
    <w:p w:rsidR="112330DF" w:rsidP="112330DF" w:rsidRDefault="112330DF" w14:paraId="1D28049C" w14:textId="715524C6">
      <w:pPr>
        <w:ind w:firstLine="720"/>
      </w:pPr>
      <w:r>
        <w:drawing>
          <wp:inline wp14:editId="40DDCA76" wp14:anchorId="1766135B">
            <wp:extent cx="4400550" cy="361950"/>
            <wp:effectExtent l="0" t="0" r="0" b="0"/>
            <wp:docPr id="1058046871" name="picture" title=""/>
            <wp:cNvGraphicFramePr>
              <a:graphicFrameLocks noChangeAspect="1"/>
            </wp:cNvGraphicFramePr>
            <a:graphic>
              <a:graphicData uri="http://schemas.openxmlformats.org/drawingml/2006/picture">
                <pic:pic>
                  <pic:nvPicPr>
                    <pic:cNvPr id="0" name="picture"/>
                    <pic:cNvPicPr/>
                  </pic:nvPicPr>
                  <pic:blipFill>
                    <a:blip r:embed="Ra1f71cee4e25473f">
                      <a:extLst>
                        <a:ext xmlns:a="http://schemas.openxmlformats.org/drawingml/2006/main" uri="{28A0092B-C50C-407E-A947-70E740481C1C}">
                          <a14:useLocalDpi val="0"/>
                        </a:ext>
                      </a:extLst>
                    </a:blip>
                    <a:stretch>
                      <a:fillRect/>
                    </a:stretch>
                  </pic:blipFill>
                  <pic:spPr>
                    <a:xfrm>
                      <a:off x="0" y="0"/>
                      <a:ext cx="4400550" cy="361950"/>
                    </a:xfrm>
                    <a:prstGeom prst="rect">
                      <a:avLst/>
                    </a:prstGeom>
                  </pic:spPr>
                </pic:pic>
              </a:graphicData>
            </a:graphic>
          </wp:inline>
        </w:drawing>
      </w:r>
    </w:p>
    <w:p w:rsidR="112330DF" w:rsidP="112330DF" w:rsidRDefault="112330DF" w14:noSpellErr="1" w14:paraId="0707C602" w14:textId="20C7CE64">
      <w:pPr>
        <w:ind w:firstLine="720"/>
      </w:pPr>
      <w:r w:rsidRPr="112330DF" w:rsidR="112330DF">
        <w:rPr>
          <w:rFonts w:ascii="Times New Roman" w:hAnsi="Times New Roman" w:eastAsia="Times New Roman" w:cs="Times New Roman"/>
          <w:noProof w:val="0"/>
          <w:color w:val="000000" w:themeColor="text1" w:themeTint="FF" w:themeShade="FF"/>
          <w:sz w:val="24"/>
          <w:szCs w:val="24"/>
          <w:lang w:val="en-US"/>
        </w:rPr>
        <w:t xml:space="preserve">These scores were then categorized as Low (z-score&lt;-1), Normal (-1&lt;z-score&lt;1), or High (z-score&gt;1) gene expression levels. AD status for samples was simplified to either AD or Non-AD. The hippocampus is important for memory and is frequently cited as the brain region most severely affected by AD. Brain regions from the datasets were categorized as either Hippocampus or Non-Hippocampus. Ages were categorized as Age&gt;65 or Age ≤65. </w:t>
      </w:r>
    </w:p>
    <w:p w:rsidR="112330DF" w:rsidP="112330DF" w:rsidRDefault="112330DF" w14:paraId="7DB4819F" w14:textId="6802FFA4" w14:noSpellErr="1">
      <w:pPr>
        <w:pStyle w:val="Heading2"/>
      </w:pPr>
      <w:commentRangeStart w:id="1389011048"/>
      <w:r w:rsidRPr="26725AAB" w:rsidR="26725AAB">
        <w:rPr>
          <w:sz w:val="24"/>
          <w:szCs w:val="24"/>
        </w:rPr>
        <w:t>Analysis</w:t>
      </w:r>
      <w:commentRangeEnd w:id="1389011048"/>
      <w:r>
        <w:rPr>
          <w:rStyle w:val="CommentReference"/>
        </w:rPr>
        <w:commentReference w:id="1389011048"/>
      </w:r>
      <w:r w:rsidRPr="26725AAB" w:rsidR="26725AAB">
        <w:rPr>
          <w:sz w:val="24"/>
          <w:szCs w:val="24"/>
        </w:rPr>
        <w:t xml:space="preserve">: </w:t>
      </w:r>
    </w:p>
    <w:p w:rsidR="112330DF" w:rsidP="112330DF" w:rsidRDefault="112330DF" w14:paraId="65E02B1E" w14:noSpellErr="1" w14:textId="11CAB658">
      <w:pPr>
        <w:ind w:firstLine="720"/>
      </w:pPr>
      <w:r w:rsidRPr="4C588C99" w:rsidR="4C588C99">
        <w:rPr>
          <w:rFonts w:ascii="Times New Roman" w:hAnsi="Times New Roman" w:eastAsia="Times New Roman" w:cs="Times New Roman"/>
          <w:noProof w:val="0"/>
          <w:color w:val="000000" w:themeColor="text1" w:themeTint="FF" w:themeShade="FF"/>
          <w:sz w:val="24"/>
          <w:szCs w:val="24"/>
          <w:lang w:val="en-US"/>
        </w:rPr>
        <w:t>The data was analyzed using Bayesian Networks</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(BNs)</w:t>
      </w:r>
      <w:r w:rsidRPr="4C588C99" w:rsidR="4C588C99">
        <w:rPr>
          <w:rFonts w:ascii="Times New Roman" w:hAnsi="Times New Roman" w:eastAsia="Times New Roman" w:cs="Times New Roman"/>
          <w:noProof w:val="0"/>
          <w:color w:val="000000" w:themeColor="text1" w:themeTint="FF" w:themeShade="FF"/>
          <w:sz w:val="24"/>
          <w:szCs w:val="24"/>
          <w:lang w:val="en-US"/>
        </w:rPr>
        <w:t>. B</w:t>
      </w:r>
      <w:r w:rsidRPr="4C588C99" w:rsidR="4C588C99">
        <w:rPr>
          <w:rFonts w:ascii="Times New Roman" w:hAnsi="Times New Roman" w:eastAsia="Times New Roman" w:cs="Times New Roman"/>
          <w:noProof w:val="0"/>
          <w:color w:val="000000" w:themeColor="text1" w:themeTint="FF" w:themeShade="FF"/>
          <w:sz w:val="24"/>
          <w:szCs w:val="24"/>
          <w:lang w:val="en-US"/>
        </w:rPr>
        <w:t>Ns</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are system-based approaches in analyzing large datasets. Results are in the form of directed acyclic graphs where the nodes represent random variables of interest. In this study, different states of the random variables represent the different categories of gene expression, AD status, Brain Region, or Age. </w:t>
      </w:r>
    </w:p>
    <w:p w:rsidR="112330DF" w:rsidP="112330DF" w:rsidRDefault="112330DF" w14:noSpellErr="1" w14:paraId="298769F5" w14:textId="7D7C07D3">
      <w:pPr>
        <w:ind w:firstLine="720"/>
      </w:pPr>
      <w:r w:rsidRPr="112330DF" w:rsidR="112330DF">
        <w:rPr>
          <w:rFonts w:ascii="Times New Roman" w:hAnsi="Times New Roman" w:eastAsia="Times New Roman" w:cs="Times New Roman"/>
          <w:noProof w:val="0"/>
          <w:color w:val="000000" w:themeColor="text1" w:themeTint="FF" w:themeShade="FF"/>
          <w:sz w:val="24"/>
          <w:szCs w:val="24"/>
          <w:lang w:val="en-US"/>
        </w:rPr>
        <w:t xml:space="preserve">The relationships between the nodes are represented by arcs, and the probabilities that further describe these relationships are assigned to these nodes based off the joint distributions of the nodes' parents. The connections of these nodes allow us to deduce relationships between nodes that are not directly connected to each other. There are three basic connections between these nodes: </w:t>
      </w:r>
    </w:p>
    <w:p w:rsidR="112330DF" w:rsidP="112330DF" w:rsidRDefault="112330DF" w14:noSpellErr="1" w14:paraId="3DDD5BA4" w14:textId="07256F17">
      <w:pPr>
        <w:ind w:firstLine="720"/>
      </w:pPr>
      <w:r w:rsidRPr="112330DF" w:rsidR="112330DF">
        <w:rPr>
          <w:rFonts w:ascii="Times New Roman" w:hAnsi="Times New Roman" w:eastAsia="Times New Roman" w:cs="Times New Roman"/>
          <w:noProof w:val="0"/>
          <w:color w:val="000000" w:themeColor="text1" w:themeTint="FF" w:themeShade="FF"/>
          <w:sz w:val="24"/>
          <w:szCs w:val="24"/>
          <w:lang w:val="en-US"/>
        </w:rPr>
        <w:t>Serial connections show the chain of variables that lead to a certain state. If the states of all modeled variables are unknown, all these modeled variables influence each other. However, when the state of a middle node is known, the nodes above and below that node are now independent of each other.</w:t>
      </w:r>
    </w:p>
    <w:p w:rsidR="112330DF" w:rsidP="112330DF" w:rsidRDefault="112330DF" w14:noSpellErr="1" w14:paraId="3B8D9371" w14:textId="3711F00C">
      <w:pPr>
        <w:jc w:val="center"/>
      </w:pPr>
      <w:r w:rsidRPr="112330DF" w:rsidR="112330DF">
        <w:rPr>
          <w:rFonts w:ascii="Times New Roman" w:hAnsi="Times New Roman" w:eastAsia="Times New Roman" w:cs="Times New Roman"/>
          <w:b w:val="1"/>
          <w:bCs w:val="1"/>
          <w:noProof w:val="0"/>
          <w:color w:val="000000" w:themeColor="text1" w:themeTint="FF" w:themeShade="FF"/>
          <w:sz w:val="20"/>
          <w:szCs w:val="20"/>
          <w:lang w:val="en-US"/>
        </w:rPr>
        <w:t>Figure 1: Example of a Serial Connection</w:t>
      </w:r>
    </w:p>
    <w:p w:rsidR="112330DF" w:rsidP="112330DF" w:rsidRDefault="112330DF" w14:paraId="5DF6B027" w14:textId="110BC7AC">
      <w:pPr>
        <w:jc w:val="center"/>
      </w:pPr>
      <w:r>
        <w:drawing>
          <wp:inline wp14:editId="06928D15" wp14:anchorId="3F86C452">
            <wp:extent cx="1362075" cy="1971675"/>
            <wp:effectExtent l="0" t="0" r="0" b="0"/>
            <wp:docPr id="1274579328" name="picture" title=""/>
            <wp:cNvGraphicFramePr>
              <a:graphicFrameLocks noChangeAspect="1"/>
            </wp:cNvGraphicFramePr>
            <a:graphic>
              <a:graphicData uri="http://schemas.openxmlformats.org/drawingml/2006/picture">
                <pic:pic>
                  <pic:nvPicPr>
                    <pic:cNvPr id="0" name="picture"/>
                    <pic:cNvPicPr/>
                  </pic:nvPicPr>
                  <pic:blipFill>
                    <a:blip r:embed="R0d308d30f38d439e">
                      <a:extLst>
                        <a:ext xmlns:a="http://schemas.openxmlformats.org/drawingml/2006/main" uri="{28A0092B-C50C-407E-A947-70E740481C1C}">
                          <a14:useLocalDpi val="0"/>
                        </a:ext>
                      </a:extLst>
                    </a:blip>
                    <a:stretch>
                      <a:fillRect/>
                    </a:stretch>
                  </pic:blipFill>
                  <pic:spPr>
                    <a:xfrm>
                      <a:off x="0" y="0"/>
                      <a:ext cx="1362075" cy="1971675"/>
                    </a:xfrm>
                    <a:prstGeom prst="rect">
                      <a:avLst/>
                    </a:prstGeom>
                  </pic:spPr>
                </pic:pic>
              </a:graphicData>
            </a:graphic>
          </wp:inline>
        </w:drawing>
      </w:r>
    </w:p>
    <w:p w:rsidR="112330DF" w:rsidRDefault="112330DF" w14:noSpellErr="1" w14:paraId="087C9E58" w14:textId="01A90DB0">
      <w:r w:rsidRPr="112330DF" w:rsidR="112330DF">
        <w:rPr>
          <w:rFonts w:ascii="Times New Roman" w:hAnsi="Times New Roman" w:eastAsia="Times New Roman" w:cs="Times New Roman"/>
          <w:noProof w:val="0"/>
          <w:color w:val="000000" w:themeColor="text1" w:themeTint="FF" w:themeShade="FF"/>
          <w:sz w:val="20"/>
          <w:szCs w:val="20"/>
          <w:lang w:val="en-US"/>
        </w:rPr>
        <w:t xml:space="preserve">In this example, given no evidence, all the variables are dependent on each other. Each of the probabilities of High, Normal, and Low gene expression of lower nodes are dependent on the distribution of High, Normal, and Low gene expression of the node directly above it. The state of PSEN1 expression influences the states of PSEN2, APP, and APOE. However, if evidence is provided on the state of PSEN2, the states of APP and APOE are now independent of PSEN1. </w:t>
      </w:r>
    </w:p>
    <w:p w:rsidR="112330DF" w:rsidRDefault="112330DF" w14:noSpellErr="1" w14:paraId="03746689" w14:textId="25EBE743">
      <w:r w:rsidRPr="112330DF" w:rsidR="112330DF">
        <w:rPr>
          <w:rFonts w:ascii="Times New Roman" w:hAnsi="Times New Roman" w:eastAsia="Times New Roman" w:cs="Times New Roman"/>
          <w:noProof w:val="0"/>
          <w:color w:val="000000" w:themeColor="text1" w:themeTint="FF" w:themeShade="FF"/>
          <w:sz w:val="22"/>
          <w:szCs w:val="22"/>
          <w:lang w:val="en-US"/>
        </w:rPr>
        <w:t>In Figure 1 PSEN1 expression influences the expression of PSEN2, APP, and APOE when there is no evidence of any of the variables’ states. If the expression of PSEN2 was known, then PSEN1 expression would not influence APP or APOE expression. APP would still influence APOE expression given knowledge of PSEN2 expression, but APP and APOE expression would be independent of PSEN1 expression.</w:t>
      </w:r>
      <w:r w:rsidRPr="112330DF" w:rsidR="112330DF">
        <w:rPr>
          <w:rFonts w:ascii="Calibri" w:hAnsi="Calibri" w:eastAsia="Calibri" w:cs="Calibri"/>
          <w:noProof w:val="0"/>
          <w:sz w:val="22"/>
          <w:szCs w:val="22"/>
          <w:lang w:val="en-US"/>
        </w:rPr>
        <w:t xml:space="preserve"> </w:t>
      </w:r>
    </w:p>
    <w:p w:rsidR="112330DF" w:rsidP="112330DF" w:rsidRDefault="112330DF" w14:noSpellErr="1" w14:paraId="015FD14B" w14:textId="093386C4">
      <w:pPr>
        <w:ind w:firstLine="720"/>
      </w:pPr>
      <w:r w:rsidRPr="112330DF" w:rsidR="112330DF">
        <w:rPr>
          <w:rFonts w:ascii="Times New Roman" w:hAnsi="Times New Roman" w:eastAsia="Times New Roman" w:cs="Times New Roman"/>
          <w:noProof w:val="0"/>
          <w:color w:val="000000" w:themeColor="text1" w:themeTint="FF" w:themeShade="FF"/>
          <w:sz w:val="24"/>
          <w:szCs w:val="24"/>
          <w:lang w:val="en-US"/>
        </w:rPr>
        <w:t xml:space="preserve">Diverging connections show how one node influences or affects two or more of the other nodes. Given evidence on the affected nodes or no evidence on the node where the diversion occurs, the children nodes influence and are connected to each other. However, given information on the node where the diversion occurs, the children of those nodes are independent of each other. This relationship is useful in distinguishing the difference between the causes of one node's state from other nodes that are also a result of a shared cause. </w:t>
      </w:r>
    </w:p>
    <w:p w:rsidR="112330DF" w:rsidP="112330DF" w:rsidRDefault="112330DF" w14:noSpellErr="1" w14:paraId="4E83F2F7" w14:textId="5D25C04D">
      <w:pPr>
        <w:jc w:val="center"/>
      </w:pPr>
      <w:r w:rsidRPr="112330DF" w:rsidR="112330DF">
        <w:rPr>
          <w:rFonts w:ascii="Times New Roman" w:hAnsi="Times New Roman" w:eastAsia="Times New Roman" w:cs="Times New Roman"/>
          <w:b w:val="1"/>
          <w:bCs w:val="1"/>
          <w:noProof w:val="0"/>
          <w:color w:val="000000" w:themeColor="text1" w:themeTint="FF" w:themeShade="FF"/>
          <w:sz w:val="20"/>
          <w:szCs w:val="20"/>
          <w:lang w:val="en-US"/>
        </w:rPr>
        <w:t>Figure 2: Example of a Diverging Connection</w:t>
      </w:r>
    </w:p>
    <w:p w:rsidR="112330DF" w:rsidP="112330DF" w:rsidRDefault="112330DF" w14:paraId="4141D623" w14:textId="2F279409">
      <w:pPr>
        <w:jc w:val="center"/>
      </w:pPr>
      <w:r>
        <w:drawing>
          <wp:inline wp14:editId="15292A10" wp14:anchorId="136C19F0">
            <wp:extent cx="2171700" cy="1193370"/>
            <wp:effectExtent l="0" t="0" r="0" b="0"/>
            <wp:docPr id="190993763" name="picture" title=""/>
            <wp:cNvGraphicFramePr>
              <a:graphicFrameLocks noChangeAspect="1"/>
            </wp:cNvGraphicFramePr>
            <a:graphic>
              <a:graphicData uri="http://schemas.openxmlformats.org/drawingml/2006/picture">
                <pic:pic>
                  <pic:nvPicPr>
                    <pic:cNvPr id="0" name="picture"/>
                    <pic:cNvPicPr/>
                  </pic:nvPicPr>
                  <pic:blipFill>
                    <a:blip r:embed="R735c000a6b684caa">
                      <a:extLst>
                        <a:ext xmlns:a="http://schemas.openxmlformats.org/drawingml/2006/main" uri="{28A0092B-C50C-407E-A947-70E740481C1C}">
                          <a14:useLocalDpi val="0"/>
                        </a:ext>
                      </a:extLst>
                    </a:blip>
                    <a:stretch>
                      <a:fillRect/>
                    </a:stretch>
                  </pic:blipFill>
                  <pic:spPr>
                    <a:xfrm>
                      <a:off x="0" y="0"/>
                      <a:ext cx="2171700" cy="1193370"/>
                    </a:xfrm>
                    <a:prstGeom prst="rect">
                      <a:avLst/>
                    </a:prstGeom>
                  </pic:spPr>
                </pic:pic>
              </a:graphicData>
            </a:graphic>
          </wp:inline>
        </w:drawing>
      </w:r>
    </w:p>
    <w:p w:rsidR="112330DF" w:rsidRDefault="112330DF" w14:noSpellErr="1" w14:paraId="1389EA12" w14:textId="67125F0E">
      <w:r w:rsidRPr="112330DF" w:rsidR="112330DF">
        <w:rPr>
          <w:rFonts w:ascii="Times New Roman" w:hAnsi="Times New Roman" w:eastAsia="Times New Roman" w:cs="Times New Roman"/>
          <w:noProof w:val="0"/>
          <w:color w:val="000000" w:themeColor="text1" w:themeTint="FF" w:themeShade="FF"/>
          <w:sz w:val="20"/>
          <w:szCs w:val="20"/>
          <w:lang w:val="en-US"/>
        </w:rPr>
        <w:t xml:space="preserve">In this example, given no evidence, all the variables are dependent on each other. Each of states of Age, PSEN1, and APP are dependent on the state of the Alzheimer node. However, if evidence is provided on the state of Alzheimer, the states of Age, PSEN1, and APP are all independent of each other. </w:t>
      </w:r>
    </w:p>
    <w:p w:rsidR="112330DF" w:rsidP="112330DF" w:rsidRDefault="112330DF" w14:noSpellErr="1" w14:paraId="106F557D" w14:textId="35BE8338">
      <w:pPr>
        <w:jc w:val="center"/>
      </w:pPr>
      <w:r w:rsidRPr="112330DF" w:rsidR="112330DF">
        <w:rPr>
          <w:rFonts w:ascii="Times New Roman" w:hAnsi="Times New Roman" w:eastAsia="Times New Roman" w:cs="Times New Roman"/>
          <w:b w:val="1"/>
          <w:bCs w:val="1"/>
          <w:noProof w:val="0"/>
          <w:color w:val="000000" w:themeColor="text1" w:themeTint="FF" w:themeShade="FF"/>
          <w:sz w:val="20"/>
          <w:szCs w:val="20"/>
          <w:lang w:val="en-US"/>
        </w:rPr>
        <w:t>Figure 3: Example of a Converging Connection</w:t>
      </w:r>
    </w:p>
    <w:p w:rsidR="112330DF" w:rsidP="112330DF" w:rsidRDefault="112330DF" w14:paraId="1F89E508" w14:textId="027CCDC9">
      <w:pPr>
        <w:jc w:val="center"/>
      </w:pPr>
      <w:r>
        <w:drawing>
          <wp:inline wp14:editId="039C4468" wp14:anchorId="4B7AE17F">
            <wp:extent cx="2438400" cy="1104900"/>
            <wp:effectExtent l="0" t="0" r="0" b="0"/>
            <wp:docPr id="1121401763" name="picture" title=""/>
            <wp:cNvGraphicFramePr>
              <a:graphicFrameLocks noChangeAspect="1"/>
            </wp:cNvGraphicFramePr>
            <a:graphic>
              <a:graphicData uri="http://schemas.openxmlformats.org/drawingml/2006/picture">
                <pic:pic>
                  <pic:nvPicPr>
                    <pic:cNvPr id="0" name="picture"/>
                    <pic:cNvPicPr/>
                  </pic:nvPicPr>
                  <pic:blipFill>
                    <a:blip r:embed="R1aa6d54b1b19493b">
                      <a:extLst>
                        <a:ext xmlns:a="http://schemas.openxmlformats.org/drawingml/2006/main" uri="{28A0092B-C50C-407E-A947-70E740481C1C}">
                          <a14:useLocalDpi val="0"/>
                        </a:ext>
                      </a:extLst>
                    </a:blip>
                    <a:stretch>
                      <a:fillRect/>
                    </a:stretch>
                  </pic:blipFill>
                  <pic:spPr>
                    <a:xfrm>
                      <a:off x="0" y="0"/>
                      <a:ext cx="2438400" cy="1104900"/>
                    </a:xfrm>
                    <a:prstGeom prst="rect">
                      <a:avLst/>
                    </a:prstGeom>
                  </pic:spPr>
                </pic:pic>
              </a:graphicData>
            </a:graphic>
          </wp:inline>
        </w:drawing>
      </w:r>
    </w:p>
    <w:p w:rsidR="112330DF" w:rsidRDefault="112330DF" w14:noSpellErr="1" w14:paraId="7687EC51" w14:textId="07B57EDB">
      <w:r w:rsidRPr="112330DF" w:rsidR="112330DF">
        <w:rPr>
          <w:rFonts w:ascii="Times New Roman" w:hAnsi="Times New Roman" w:eastAsia="Times New Roman" w:cs="Times New Roman"/>
          <w:noProof w:val="0"/>
          <w:color w:val="000000" w:themeColor="text1" w:themeTint="FF" w:themeShade="FF"/>
          <w:sz w:val="20"/>
          <w:szCs w:val="20"/>
          <w:lang w:val="en-US"/>
        </w:rPr>
        <w:t xml:space="preserve">In this example, given no evidence, APOE, PSEN2, and PSEN1 are independent on each other. The probabilities of High, Normal, and Low gene expressions of APP are dependent on the different combinations of High, Normal, and Low gene expression of APOE, PSEN2, and PSEN1. However, if evidence is provided on the state of APP, the states of APOE, PSEN2, and PSEN1 now influence each other. </w:t>
      </w:r>
    </w:p>
    <w:p w:rsidR="112330DF" w:rsidRDefault="112330DF" w14:paraId="49341036" w14:textId="160A9D7D">
      <w:r w:rsidRPr="4C588C99" w:rsidR="4C588C99">
        <w:rPr>
          <w:rFonts w:ascii="Times New Roman" w:hAnsi="Times New Roman" w:eastAsia="Times New Roman" w:cs="Times New Roman"/>
          <w:noProof w:val="0"/>
          <w:color w:val="000000" w:themeColor="text1" w:themeTint="FF" w:themeShade="FF"/>
          <w:sz w:val="24"/>
          <w:szCs w:val="24"/>
          <w:lang w:val="en-US"/>
        </w:rPr>
        <w:t xml:space="preserve">In Figure 2, if there is no information on the state of </w:t>
      </w:r>
      <w:proofErr w:type="spellStart"/>
      <w:r w:rsidRPr="4C588C99" w:rsidR="4C588C99">
        <w:rPr>
          <w:rFonts w:ascii="Times New Roman" w:hAnsi="Times New Roman" w:eastAsia="Times New Roman" w:cs="Times New Roman"/>
          <w:noProof w:val="0"/>
          <w:color w:val="000000" w:themeColor="text1" w:themeTint="FF" w:themeShade="FF"/>
          <w:sz w:val="24"/>
          <w:szCs w:val="24"/>
          <w:lang w:val="en-US"/>
        </w:rPr>
        <w:t>Alzheimer</w:t>
      </w:r>
      <w:proofErr w:type="spellEnd"/>
      <w:r w:rsidRPr="4C588C99" w:rsidR="4C588C99">
        <w:rPr>
          <w:rFonts w:ascii="Times New Roman" w:hAnsi="Times New Roman" w:eastAsia="Times New Roman" w:cs="Times New Roman"/>
          <w:noProof w:val="0"/>
          <w:color w:val="000000" w:themeColor="text1" w:themeTint="FF" w:themeShade="FF"/>
          <w:sz w:val="24"/>
          <w:szCs w:val="24"/>
          <w:lang w:val="en-US"/>
        </w:rPr>
        <w:t xml:space="preserve"> or there is information on age, PSEN1, or APP expression, information can be deduced for Alzheimer, age, APP, and PSEN1. However, if the state of Alzheimer is known, then the information on age, APP expression, and PSEN1 expression are independent of each other.</w:t>
      </w:r>
      <w:r w:rsidRPr="4C588C99" w:rsidR="4C588C99">
        <w:rPr>
          <w:rFonts w:ascii="Calibri" w:hAnsi="Calibri" w:eastAsia="Calibri" w:cs="Calibri"/>
          <w:noProof w:val="0"/>
          <w:sz w:val="22"/>
          <w:szCs w:val="22"/>
          <w:lang w:val="en-US"/>
        </w:rPr>
        <w:t xml:space="preserve"> </w:t>
      </w:r>
    </w:p>
    <w:p w:rsidR="112330DF" w:rsidP="112330DF" w:rsidRDefault="112330DF" w14:noSpellErr="1" w14:paraId="3AACCFDE" w14:textId="186D0549">
      <w:pPr>
        <w:ind w:firstLine="720"/>
      </w:pPr>
      <w:r w:rsidRPr="112330DF" w:rsidR="112330DF">
        <w:rPr>
          <w:rFonts w:ascii="Times New Roman" w:hAnsi="Times New Roman" w:eastAsia="Times New Roman" w:cs="Times New Roman"/>
          <w:noProof w:val="0"/>
          <w:color w:val="000000" w:themeColor="text1" w:themeTint="FF" w:themeShade="FF"/>
          <w:sz w:val="24"/>
          <w:szCs w:val="24"/>
          <w:lang w:val="en-US"/>
        </w:rPr>
        <w:t xml:space="preserve">Converging connections demonstrate how several nodes cause or influence a common node. Without information on the common node, these nodes are independent from each other (Charniak, 1991). </w:t>
      </w:r>
    </w:p>
    <w:p w:rsidR="112330DF" w:rsidP="112330DF" w:rsidRDefault="112330DF" w14:noSpellErr="1" w14:paraId="1FE0EC7F" w14:textId="05EC4B0E">
      <w:pPr>
        <w:ind w:firstLine="720"/>
      </w:pPr>
      <w:r w:rsidRPr="26725AAB" w:rsidR="26725AAB">
        <w:rPr>
          <w:rFonts w:ascii="Times New Roman" w:hAnsi="Times New Roman" w:eastAsia="Times New Roman" w:cs="Times New Roman"/>
          <w:noProof w:val="0"/>
          <w:color w:val="000000" w:themeColor="text1" w:themeTint="FF" w:themeShade="FF"/>
          <w:sz w:val="24"/>
          <w:szCs w:val="24"/>
          <w:lang w:val="en-US"/>
        </w:rPr>
        <w:t xml:space="preserve">In Figure 3, the expression levels of APOE, PSEN2, and PSEN1 are independent of each other if the expression level of APP is unknown. However, if the expression level of APP is known, then information can be deduced for the expression levels of APOE, PSEN1, and PSEN2. </w:t>
      </w:r>
    </w:p>
    <w:p w:rsidR="112330DF" w:rsidP="26725AAB" w:rsidRDefault="112330DF" w14:noSpellErr="1" w14:paraId="6F79F4B4" w14:textId="155B6A38">
      <w:pPr>
        <w:pStyle w:val="Heading2"/>
        <w:ind/>
        <w:rPr>
          <w:rFonts w:ascii="Times New Roman" w:hAnsi="Times New Roman" w:eastAsia="Times New Roman" w:cs="Times New Roman"/>
          <w:noProof w:val="0"/>
          <w:color w:val="000000" w:themeColor="text1" w:themeTint="FF" w:themeShade="FF"/>
          <w:sz w:val="24"/>
          <w:szCs w:val="24"/>
          <w:lang w:val="en-US"/>
        </w:rPr>
      </w:pPr>
      <w:r w:rsidRPr="26725AAB" w:rsidR="26725AAB">
        <w:rPr>
          <w:sz w:val="24"/>
          <w:szCs w:val="24"/>
        </w:rPr>
        <w:t xml:space="preserve">Finding </w:t>
      </w:r>
      <w:r w:rsidRPr="26725AAB" w:rsidR="26725AAB">
        <w:rPr>
          <w:sz w:val="24"/>
          <w:szCs w:val="24"/>
        </w:rPr>
        <w:t>Bayesian</w:t>
      </w:r>
      <w:r w:rsidRPr="26725AAB" w:rsidR="26725AAB">
        <w:rPr>
          <w:sz w:val="24"/>
          <w:szCs w:val="24"/>
        </w:rPr>
        <w:t xml:space="preserve"> Networks</w:t>
      </w:r>
      <w:r w:rsidRPr="26725AAB" w:rsidR="26725AAB">
        <w:rPr>
          <w:sz w:val="24"/>
          <w:szCs w:val="24"/>
        </w:rPr>
        <w:t>:</w:t>
      </w:r>
    </w:p>
    <w:p w:rsidR="112330DF" w:rsidP="4C588C99" w:rsidRDefault="112330DF" w14:paraId="321D1A03" w14:textId="1F059E71">
      <w:pPr>
        <w:spacing w:line="259" w:lineRule="auto"/>
        <w:ind w:firstLine="720"/>
        <w:rPr>
          <w:rFonts w:ascii="Times New Roman" w:hAnsi="Times New Roman" w:eastAsia="Times New Roman" w:cs="Times New Roman"/>
          <w:noProof w:val="0"/>
          <w:color w:val="000000" w:themeColor="text1" w:themeTint="FF" w:themeShade="FF"/>
          <w:sz w:val="24"/>
          <w:szCs w:val="24"/>
          <w:lang w:val="en-US"/>
        </w:rPr>
      </w:pPr>
      <w:r w:rsidRPr="4C588C99" w:rsidR="4C588C99">
        <w:rPr>
          <w:rFonts w:ascii="Times New Roman" w:hAnsi="Times New Roman" w:eastAsia="Times New Roman" w:cs="Times New Roman"/>
          <w:noProof w:val="0"/>
          <w:color w:val="000000" w:themeColor="text1" w:themeTint="FF" w:themeShade="FF"/>
          <w:sz w:val="24"/>
          <w:szCs w:val="24"/>
          <w:lang w:val="en-US"/>
        </w:rPr>
        <w:t>There are</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a variety of programs available to construct a BN from </w:t>
      </w:r>
      <w:r w:rsidRPr="4C588C99" w:rsidR="4C588C99">
        <w:rPr>
          <w:rFonts w:ascii="Times New Roman" w:hAnsi="Times New Roman" w:eastAsia="Times New Roman" w:cs="Times New Roman"/>
          <w:noProof w:val="0"/>
          <w:color w:val="000000" w:themeColor="text1" w:themeTint="FF" w:themeShade="FF"/>
          <w:sz w:val="24"/>
          <w:szCs w:val="24"/>
          <w:lang w:val="en-US"/>
        </w:rPr>
        <w:t>data. Here</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the software </w:t>
      </w:r>
      <w:r w:rsidRPr="4C588C99" w:rsidR="4C588C99">
        <w:rPr>
          <w:rFonts w:ascii="Times New Roman" w:hAnsi="Times New Roman" w:eastAsia="Times New Roman" w:cs="Times New Roman"/>
          <w:noProof w:val="0"/>
          <w:color w:val="000000" w:themeColor="text1" w:themeTint="FF" w:themeShade="FF"/>
          <w:sz w:val="24"/>
          <w:szCs w:val="24"/>
          <w:lang w:val="en-US"/>
        </w:rPr>
        <w:t>Bayesian Networks Inference with Java Object</w:t>
      </w:r>
      <w:r w:rsidRPr="4C588C99" w:rsidR="4C588C99">
        <w:rPr>
          <w:rFonts w:ascii="Times New Roman" w:hAnsi="Times New Roman" w:eastAsia="Times New Roman" w:cs="Times New Roman"/>
          <w:noProof w:val="0"/>
          <w:color w:val="000000" w:themeColor="text1" w:themeTint="FF" w:themeShade="FF"/>
          <w:sz w:val="24"/>
          <w:szCs w:val="24"/>
          <w:lang w:val="en-US"/>
        </w:rPr>
        <w:t>s (</w:t>
      </w:r>
      <w:proofErr w:type="spellStart"/>
      <w:r w:rsidRPr="4C588C99" w:rsidR="4C588C99">
        <w:rPr>
          <w:rFonts w:ascii="Times New Roman" w:hAnsi="Times New Roman" w:eastAsia="Times New Roman" w:cs="Times New Roman"/>
          <w:noProof w:val="0"/>
          <w:color w:val="000000" w:themeColor="text1" w:themeTint="FF" w:themeShade="FF"/>
          <w:sz w:val="24"/>
          <w:szCs w:val="24"/>
          <w:lang w:val="en-US"/>
        </w:rPr>
        <w:t>BaNJO</w:t>
      </w:r>
      <w:proofErr w:type="spellEnd"/>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w:t>
      </w:r>
      <w:r w:rsidRPr="4C588C99" w:rsidR="4C588C99">
        <w:rPr>
          <w:rFonts w:ascii="Times New Roman" w:hAnsi="Times New Roman" w:eastAsia="Times New Roman" w:cs="Times New Roman"/>
          <w:noProof w:val="0"/>
          <w:color w:val="000000" w:themeColor="text1" w:themeTint="FF" w:themeShade="FF"/>
          <w:sz w:val="24"/>
          <w:szCs w:val="24"/>
          <w:lang w:val="en-US"/>
        </w:rPr>
        <w:t>Version</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2.2; Hartemink, A., 2010)</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was used</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to propose a network</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that </w:t>
      </w:r>
      <w:r w:rsidRPr="4C588C99" w:rsidR="4C588C99">
        <w:rPr>
          <w:rFonts w:ascii="Times New Roman" w:hAnsi="Times New Roman" w:eastAsia="Times New Roman" w:cs="Times New Roman"/>
          <w:noProof w:val="0"/>
          <w:color w:val="000000" w:themeColor="text1" w:themeTint="FF" w:themeShade="FF"/>
          <w:sz w:val="24"/>
          <w:szCs w:val="24"/>
          <w:lang w:val="en-US"/>
        </w:rPr>
        <w:t>likely</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models the observations found in the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data (Sladeczec, J., Hartemink, A., &amp; </w:t>
      </w:r>
      <w:proofErr w:type="spellStart"/>
      <w:r w:rsidRPr="4C588C99" w:rsidR="4C588C99">
        <w:rPr>
          <w:rFonts w:ascii="Times New Roman" w:hAnsi="Times New Roman" w:eastAsia="Times New Roman" w:cs="Times New Roman"/>
          <w:noProof w:val="0"/>
          <w:color w:val="000000" w:themeColor="text1" w:themeTint="FF" w:themeShade="FF"/>
          <w:sz w:val="24"/>
          <w:szCs w:val="24"/>
          <w:lang w:val="en-US"/>
        </w:rPr>
        <w:t>Robinsion</w:t>
      </w:r>
      <w:proofErr w:type="spellEnd"/>
      <w:r w:rsidRPr="4C588C99" w:rsidR="4C588C99">
        <w:rPr>
          <w:rFonts w:ascii="Times New Roman" w:hAnsi="Times New Roman" w:eastAsia="Times New Roman" w:cs="Times New Roman"/>
          <w:noProof w:val="0"/>
          <w:color w:val="000000" w:themeColor="text1" w:themeTint="FF" w:themeShade="FF"/>
          <w:sz w:val="24"/>
          <w:szCs w:val="24"/>
          <w:lang w:val="en-US"/>
        </w:rPr>
        <w:t>, J., 2005)</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This program </w:t>
      </w:r>
      <w:r w:rsidRPr="4C588C99" w:rsidR="4C588C99">
        <w:rPr>
          <w:rFonts w:ascii="Times New Roman" w:hAnsi="Times New Roman" w:eastAsia="Times New Roman" w:cs="Times New Roman"/>
          <w:noProof w:val="0"/>
          <w:color w:val="000000" w:themeColor="text1" w:themeTint="FF" w:themeShade="FF"/>
          <w:sz w:val="24"/>
          <w:szCs w:val="24"/>
          <w:lang w:val="en-US"/>
        </w:rPr>
        <w:t>uses</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various search algorithms </w:t>
      </w:r>
      <w:r w:rsidRPr="4C588C99" w:rsidR="4C588C99">
        <w:rPr>
          <w:rFonts w:ascii="Times New Roman" w:hAnsi="Times New Roman" w:eastAsia="Times New Roman" w:cs="Times New Roman"/>
          <w:noProof w:val="0"/>
          <w:color w:val="000000" w:themeColor="text1" w:themeTint="FF" w:themeShade="FF"/>
          <w:sz w:val="24"/>
          <w:szCs w:val="24"/>
          <w:lang w:val="en-US"/>
        </w:rPr>
        <w:t>to</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propose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a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BN structure</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based off</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the data</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provided</w:t>
      </w:r>
      <w:r w:rsidRPr="4C588C99" w:rsidR="4C588C99">
        <w:rPr>
          <w:rFonts w:ascii="Times New Roman" w:hAnsi="Times New Roman" w:eastAsia="Times New Roman" w:cs="Times New Roman"/>
          <w:noProof w:val="0"/>
          <w:color w:val="000000" w:themeColor="text1" w:themeTint="FF" w:themeShade="FF"/>
          <w:sz w:val="24"/>
          <w:szCs w:val="24"/>
          <w:lang w:val="en-US"/>
        </w:rPr>
        <w:t>. The</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proposed structure</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is</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then given a </w:t>
      </w:r>
      <w:r w:rsidRPr="4C588C99" w:rsidR="4C588C99">
        <w:rPr>
          <w:rFonts w:ascii="Times New Roman" w:hAnsi="Times New Roman" w:eastAsia="Times New Roman" w:cs="Times New Roman"/>
          <w:noProof w:val="0"/>
          <w:color w:val="000000" w:themeColor="text1" w:themeTint="FF" w:themeShade="FF"/>
          <w:sz w:val="24"/>
          <w:szCs w:val="24"/>
          <w:lang w:val="en-US"/>
        </w:rPr>
        <w:t>BDe score</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which is</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a reflection of the likelihood of observing the data provided given the proposed structure.</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The</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BDe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score is calculated by </w:t>
      </w:r>
      <w:commentRangeStart w:id="1356706767"/>
      <w:r w:rsidRPr="4C588C99" w:rsidR="4C588C99">
        <w:rPr>
          <w:rFonts w:ascii="Times New Roman" w:hAnsi="Times New Roman" w:eastAsia="Times New Roman" w:cs="Times New Roman"/>
          <w:noProof w:val="0"/>
          <w:color w:val="000000" w:themeColor="text1" w:themeTint="FF" w:themeShade="FF"/>
          <w:sz w:val="24"/>
          <w:szCs w:val="24"/>
          <w:lang w:val="en-US"/>
        </w:rPr>
        <w:t>{?}</w:t>
      </w:r>
      <w:commentRangeEnd w:id="1356706767"/>
      <w:r>
        <w:rPr>
          <w:rStyle w:val="CommentReference"/>
        </w:rPr>
        <w:commentReference w:id="1356706767"/>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a</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nd </w:t>
      </w:r>
      <w:r w:rsidRPr="4C588C99" w:rsidR="4C588C99">
        <w:rPr>
          <w:rFonts w:ascii="Times New Roman" w:hAnsi="Times New Roman" w:eastAsia="Times New Roman" w:cs="Times New Roman"/>
          <w:noProof w:val="0"/>
          <w:color w:val="000000" w:themeColor="text1" w:themeTint="FF" w:themeShade="FF"/>
          <w:sz w:val="24"/>
          <w:szCs w:val="24"/>
          <w:lang w:val="en-US"/>
        </w:rPr>
        <w:t>penalizes overly complicated gr</w:t>
      </w:r>
      <w:r w:rsidRPr="4C588C99" w:rsidR="4C588C99">
        <w:rPr>
          <w:rFonts w:ascii="Times New Roman" w:hAnsi="Times New Roman" w:eastAsia="Times New Roman" w:cs="Times New Roman"/>
          <w:noProof w:val="0"/>
          <w:color w:val="000000" w:themeColor="text1" w:themeTint="FF" w:themeShade="FF"/>
          <w:sz w:val="24"/>
          <w:szCs w:val="24"/>
          <w:lang w:val="en-US"/>
        </w:rPr>
        <w:t>aphs</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p>
    <w:p w:rsidR="4C588C99" w:rsidP="4C588C99" w:rsidRDefault="4C588C99" w14:paraId="1E96F7AF" w14:textId="65BAC2F6">
      <w:pPr>
        <w:pStyle w:val="Normal"/>
        <w:spacing w:before="0" w:beforeAutospacing="off" w:after="160" w:afterAutospacing="off" w:line="259" w:lineRule="auto"/>
        <w:ind w:left="0" w:right="0" w:firstLine="720"/>
        <w:jc w:val="left"/>
        <w:rPr>
          <w:rFonts w:ascii="Times New Roman" w:hAnsi="Times New Roman" w:eastAsia="Times New Roman" w:cs="Times New Roman"/>
          <w:noProof w:val="0"/>
          <w:color w:val="000000" w:themeColor="text1" w:themeTint="FF" w:themeShade="FF"/>
          <w:sz w:val="24"/>
          <w:szCs w:val="24"/>
          <w:lang w:val="en-US"/>
        </w:rPr>
      </w:pPr>
      <w:proofErr w:type="spellStart"/>
      <w:r w:rsidRPr="4C588C99" w:rsidR="4C588C99">
        <w:rPr>
          <w:rFonts w:ascii="Times New Roman" w:hAnsi="Times New Roman" w:eastAsia="Times New Roman" w:cs="Times New Roman"/>
          <w:noProof w:val="0"/>
          <w:color w:val="000000" w:themeColor="text1" w:themeTint="FF" w:themeShade="FF"/>
          <w:sz w:val="24"/>
          <w:szCs w:val="24"/>
          <w:lang w:val="en-US"/>
        </w:rPr>
        <w:t>BaNJO</w:t>
      </w:r>
      <w:proofErr w:type="spellEnd"/>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searches other BN structures by adding or removing parent nodes or reversing parent/ child </w:t>
      </w:r>
      <w:r w:rsidRPr="4C588C99" w:rsidR="4C588C99">
        <w:rPr>
          <w:rFonts w:ascii="Times New Roman" w:hAnsi="Times New Roman" w:eastAsia="Times New Roman" w:cs="Times New Roman"/>
          <w:noProof w:val="0"/>
          <w:color w:val="000000" w:themeColor="text1" w:themeTint="FF" w:themeShade="FF"/>
          <w:sz w:val="24"/>
          <w:szCs w:val="24"/>
          <w:lang w:val="en-US"/>
        </w:rPr>
        <w:t>relationships. T</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he BDe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score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is used to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compare </w:t>
      </w:r>
      <w:r w:rsidRPr="4C588C99" w:rsidR="4C588C99">
        <w:rPr>
          <w:rFonts w:ascii="Times New Roman" w:hAnsi="Times New Roman" w:eastAsia="Times New Roman" w:cs="Times New Roman"/>
          <w:noProof w:val="0"/>
          <w:color w:val="000000" w:themeColor="text1" w:themeTint="FF" w:themeShade="FF"/>
          <w:sz w:val="24"/>
          <w:szCs w:val="24"/>
          <w:lang w:val="en-US"/>
        </w:rPr>
        <w:t>proposed structures</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In this study, </w:t>
      </w:r>
      <w:r w:rsidRPr="4C588C99" w:rsidR="4C588C99">
        <w:rPr>
          <w:rFonts w:ascii="Times New Roman" w:hAnsi="Times New Roman" w:eastAsia="Times New Roman" w:cs="Times New Roman"/>
          <w:noProof w:val="0"/>
          <w:color w:val="000000" w:themeColor="text1" w:themeTint="FF" w:themeShade="FF"/>
          <w:sz w:val="24"/>
          <w:szCs w:val="24"/>
          <w:lang w:val="en-US"/>
        </w:rPr>
        <w:t>Sim</w:t>
      </w:r>
      <w:r w:rsidRPr="4C588C99" w:rsidR="4C588C99">
        <w:rPr>
          <w:rFonts w:ascii="Times New Roman" w:hAnsi="Times New Roman" w:eastAsia="Times New Roman" w:cs="Times New Roman"/>
          <w:noProof w:val="0"/>
          <w:color w:val="000000" w:themeColor="text1" w:themeTint="FF" w:themeShade="FF"/>
          <w:sz w:val="24"/>
          <w:szCs w:val="24"/>
          <w:lang w:val="en-US"/>
        </w:rPr>
        <w:t>ulated</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Annealing search strategy was used. Using the Simulated Annealing algorithm, </w:t>
      </w:r>
      <w:proofErr w:type="spellStart"/>
      <w:r w:rsidRPr="4C588C99" w:rsidR="4C588C99">
        <w:rPr>
          <w:rFonts w:ascii="Times New Roman" w:hAnsi="Times New Roman" w:eastAsia="Times New Roman" w:cs="Times New Roman"/>
          <w:noProof w:val="0"/>
          <w:color w:val="000000" w:themeColor="text1" w:themeTint="FF" w:themeShade="FF"/>
          <w:sz w:val="24"/>
          <w:szCs w:val="24"/>
          <w:lang w:val="en-US"/>
        </w:rPr>
        <w:t>BaNJO</w:t>
      </w:r>
      <w:proofErr w:type="spellEnd"/>
      <w:r w:rsidRPr="4C588C99" w:rsidR="4C588C99">
        <w:rPr>
          <w:rFonts w:ascii="Times New Roman" w:hAnsi="Times New Roman" w:eastAsia="Times New Roman" w:cs="Times New Roman"/>
          <w:noProof w:val="0"/>
          <w:color w:val="000000" w:themeColor="text1" w:themeTint="FF" w:themeShade="FF"/>
          <w:sz w:val="24"/>
          <w:szCs w:val="24"/>
          <w:lang w:val="en-US"/>
        </w:rPr>
        <w:t xml:space="preserve"> accepts the proposed</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network with a higher BDe score but will sometimes accept a proposed network with a lower score given a specified probability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Sladeczec, J., Hartemink, A., &amp; </w:t>
      </w:r>
      <w:proofErr w:type="spellStart"/>
      <w:r w:rsidRPr="4C588C99" w:rsidR="4C588C99">
        <w:rPr>
          <w:rFonts w:ascii="Times New Roman" w:hAnsi="Times New Roman" w:eastAsia="Times New Roman" w:cs="Times New Roman"/>
          <w:noProof w:val="0"/>
          <w:color w:val="000000" w:themeColor="text1" w:themeTint="FF" w:themeShade="FF"/>
          <w:sz w:val="24"/>
          <w:szCs w:val="24"/>
          <w:lang w:val="en-US"/>
        </w:rPr>
        <w:t>Robinsion</w:t>
      </w:r>
      <w:proofErr w:type="spellEnd"/>
      <w:r w:rsidRPr="4C588C99" w:rsidR="4C588C99">
        <w:rPr>
          <w:rFonts w:ascii="Times New Roman" w:hAnsi="Times New Roman" w:eastAsia="Times New Roman" w:cs="Times New Roman"/>
          <w:noProof w:val="0"/>
          <w:color w:val="000000" w:themeColor="text1" w:themeTint="FF" w:themeShade="FF"/>
          <w:sz w:val="24"/>
          <w:szCs w:val="24"/>
          <w:lang w:val="en-US"/>
        </w:rPr>
        <w:t>, J., 2005)</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p>
    <w:p w:rsidR="26725AAB" w:rsidP="4C588C99" w:rsidRDefault="26725AAB" w14:paraId="5AE59B70" w14:textId="3548A710">
      <w:pPr>
        <w:pStyle w:val="Normal"/>
        <w:bidi w:val="0"/>
        <w:spacing w:before="0" w:beforeAutospacing="off" w:after="160" w:afterAutospacing="off" w:line="259" w:lineRule="auto"/>
        <w:ind w:left="0" w:right="0" w:firstLine="720"/>
        <w:jc w:val="left"/>
        <w:rPr>
          <w:rFonts w:ascii="Times New Roman" w:hAnsi="Times New Roman" w:eastAsia="Times New Roman" w:cs="Times New Roman"/>
          <w:noProof w:val="0"/>
          <w:color w:val="000000" w:themeColor="text1" w:themeTint="FF" w:themeShade="FF"/>
          <w:sz w:val="24"/>
          <w:szCs w:val="24"/>
          <w:lang w:val="en-US"/>
        </w:rPr>
      </w:pPr>
      <w:r w:rsidRPr="4C588C99" w:rsidR="4C588C99">
        <w:rPr>
          <w:rFonts w:ascii="Times New Roman" w:hAnsi="Times New Roman" w:eastAsia="Times New Roman" w:cs="Times New Roman"/>
          <w:noProof w:val="0"/>
          <w:color w:val="000000" w:themeColor="text1" w:themeTint="FF" w:themeShade="FF"/>
          <w:sz w:val="24"/>
          <w:szCs w:val="24"/>
          <w:lang w:val="en-US"/>
        </w:rPr>
        <w:t xml:space="preserve">When </w:t>
      </w:r>
      <w:proofErr w:type="spellStart"/>
      <w:r w:rsidRPr="4C588C99" w:rsidR="4C588C99">
        <w:rPr>
          <w:rFonts w:ascii="Times New Roman" w:hAnsi="Times New Roman" w:eastAsia="Times New Roman" w:cs="Times New Roman"/>
          <w:noProof w:val="0"/>
          <w:color w:val="000000" w:themeColor="text1" w:themeTint="FF" w:themeShade="FF"/>
          <w:sz w:val="24"/>
          <w:szCs w:val="24"/>
          <w:lang w:val="en-US"/>
        </w:rPr>
        <w:t>BaNJO</w:t>
      </w:r>
      <w:proofErr w:type="spellEnd"/>
      <w:r w:rsidRPr="4C588C99" w:rsidR="4C588C99">
        <w:rPr>
          <w:rFonts w:ascii="Times New Roman" w:hAnsi="Times New Roman" w:eastAsia="Times New Roman" w:cs="Times New Roman"/>
          <w:noProof w:val="0"/>
          <w:color w:val="000000" w:themeColor="text1" w:themeTint="FF" w:themeShade="FF"/>
          <w:sz w:val="24"/>
          <w:szCs w:val="24"/>
          <w:lang w:val="en-US"/>
        </w:rPr>
        <w:t xml:space="preserve"> has finished testing all possible structures or runs out of time </w:t>
      </w:r>
      <w:r w:rsidRPr="4C588C99" w:rsidR="4C588C99">
        <w:rPr>
          <w:rFonts w:ascii="Times New Roman" w:hAnsi="Times New Roman" w:eastAsia="Times New Roman" w:cs="Times New Roman"/>
          <w:noProof w:val="0"/>
          <w:color w:val="000000" w:themeColor="text1" w:themeTint="FF" w:themeShade="FF"/>
          <w:sz w:val="24"/>
          <w:szCs w:val="24"/>
          <w:lang w:val="en-US"/>
        </w:rPr>
        <w:t>allotted</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to find structures, it reports on </w:t>
      </w:r>
      <w:r w:rsidRPr="4C588C99" w:rsidR="4C588C99">
        <w:rPr>
          <w:rFonts w:ascii="Times New Roman" w:hAnsi="Times New Roman" w:eastAsia="Times New Roman" w:cs="Times New Roman"/>
          <w:noProof w:val="0"/>
          <w:color w:val="000000" w:themeColor="text1" w:themeTint="FF" w:themeShade="FF"/>
          <w:sz w:val="24"/>
          <w:szCs w:val="24"/>
          <w:lang w:val="en-US"/>
        </w:rPr>
        <w:t>the</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structure with the </w:t>
      </w:r>
      <w:r w:rsidRPr="4C588C99" w:rsidR="4C588C99">
        <w:rPr>
          <w:rFonts w:ascii="Times New Roman" w:hAnsi="Times New Roman" w:eastAsia="Times New Roman" w:cs="Times New Roman"/>
          <w:noProof w:val="0"/>
          <w:color w:val="000000" w:themeColor="text1" w:themeTint="FF" w:themeShade="FF"/>
          <w:sz w:val="24"/>
          <w:szCs w:val="24"/>
          <w:lang w:val="en-US"/>
        </w:rPr>
        <w:t>highest BDe score found</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In this study, </w:t>
      </w:r>
      <w:proofErr w:type="spellStart"/>
      <w:r w:rsidRPr="4C588C99" w:rsidR="4C588C99">
        <w:rPr>
          <w:rFonts w:ascii="Times New Roman" w:hAnsi="Times New Roman" w:eastAsia="Times New Roman" w:cs="Times New Roman"/>
          <w:noProof w:val="0"/>
          <w:color w:val="000000" w:themeColor="text1" w:themeTint="FF" w:themeShade="FF"/>
          <w:sz w:val="24"/>
          <w:szCs w:val="24"/>
          <w:lang w:val="en-US"/>
        </w:rPr>
        <w:t>BaNJO</w:t>
      </w:r>
      <w:proofErr w:type="spellEnd"/>
      <w:r w:rsidRPr="4C588C99" w:rsidR="4C588C99">
        <w:rPr>
          <w:rFonts w:ascii="Times New Roman" w:hAnsi="Times New Roman" w:eastAsia="Times New Roman" w:cs="Times New Roman"/>
          <w:noProof w:val="0"/>
          <w:color w:val="000000" w:themeColor="text1" w:themeTint="FF" w:themeShade="FF"/>
          <w:sz w:val="24"/>
          <w:szCs w:val="24"/>
          <w:lang w:val="en-US"/>
        </w:rPr>
        <w:t xml:space="preserve"> was given 1 hour, 2 hours, 4 hours, and 8 hours to search for structures in 3 different computers</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T</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he resulting graph does not </w:t>
      </w:r>
      <w:r w:rsidRPr="4C588C99" w:rsidR="4C588C99">
        <w:rPr>
          <w:rFonts w:ascii="Times New Roman" w:hAnsi="Times New Roman" w:eastAsia="Times New Roman" w:cs="Times New Roman"/>
          <w:noProof w:val="0"/>
          <w:color w:val="000000" w:themeColor="text1" w:themeTint="FF" w:themeShade="FF"/>
          <w:sz w:val="24"/>
          <w:szCs w:val="24"/>
          <w:lang w:val="en-US"/>
        </w:rPr>
        <w:t>guarantee</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that the </w:t>
      </w:r>
      <w:r w:rsidRPr="4C588C99" w:rsidR="4C588C99">
        <w:rPr>
          <w:rFonts w:ascii="Times New Roman" w:hAnsi="Times New Roman" w:eastAsia="Times New Roman" w:cs="Times New Roman"/>
          <w:noProof w:val="0"/>
          <w:color w:val="000000" w:themeColor="text1" w:themeTint="FF" w:themeShade="FF"/>
          <w:sz w:val="24"/>
          <w:szCs w:val="24"/>
          <w:lang w:val="en-US"/>
        </w:rPr>
        <w:t>pro</w:t>
      </w:r>
      <w:r w:rsidRPr="4C588C99" w:rsidR="4C588C99">
        <w:rPr>
          <w:rFonts w:ascii="Times New Roman" w:hAnsi="Times New Roman" w:eastAsia="Times New Roman" w:cs="Times New Roman"/>
          <w:noProof w:val="0"/>
          <w:color w:val="000000" w:themeColor="text1" w:themeTint="FF" w:themeShade="FF"/>
          <w:sz w:val="24"/>
          <w:szCs w:val="24"/>
          <w:lang w:val="en-US"/>
        </w:rPr>
        <w:t>posed final</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BN</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structure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is the structure </w:t>
      </w:r>
      <w:r w:rsidRPr="4C588C99" w:rsidR="4C588C99">
        <w:rPr>
          <w:rFonts w:ascii="Times New Roman" w:hAnsi="Times New Roman" w:eastAsia="Times New Roman" w:cs="Times New Roman"/>
          <w:noProof w:val="0"/>
          <w:color w:val="000000" w:themeColor="text1" w:themeTint="FF" w:themeShade="FF"/>
          <w:sz w:val="24"/>
          <w:szCs w:val="24"/>
          <w:lang w:val="en-US"/>
        </w:rPr>
        <w:t>with the highest probability of observing the data.</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proofErr w:type="spellStart"/>
      <w:r w:rsidRPr="4C588C99" w:rsidR="4C588C99">
        <w:rPr>
          <w:rFonts w:ascii="Times New Roman" w:hAnsi="Times New Roman" w:eastAsia="Times New Roman" w:cs="Times New Roman"/>
          <w:noProof w:val="0"/>
          <w:color w:val="000000" w:themeColor="text1" w:themeTint="FF" w:themeShade="FF"/>
          <w:sz w:val="24"/>
          <w:szCs w:val="24"/>
          <w:lang w:val="en-US"/>
        </w:rPr>
        <w:t>BaNJO</w:t>
      </w:r>
      <w:proofErr w:type="spellEnd"/>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can provide multiple structures with strong likelihoods, but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it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may not always provide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a consistent structure </w:t>
      </w:r>
      <w:r w:rsidRPr="4C588C99" w:rsidR="4C588C99">
        <w:rPr>
          <w:rFonts w:ascii="Times New Roman" w:hAnsi="Times New Roman" w:eastAsia="Times New Roman" w:cs="Times New Roman"/>
          <w:noProof w:val="0"/>
          <w:color w:val="000000" w:themeColor="text1" w:themeTint="FF" w:themeShade="FF"/>
          <w:sz w:val="24"/>
          <w:szCs w:val="24"/>
          <w:lang w:val="en-US"/>
        </w:rPr>
        <w:t>because there are many structures with st</w:t>
      </w:r>
      <w:commentRangeStart w:id="667789900"/>
      <w:commentRangeEnd w:id="667789900"/>
      <w:r>
        <w:rPr>
          <w:rStyle w:val="CommentReference"/>
        </w:rPr>
        <w:commentReference w:id="667789900"/>
      </w:r>
      <w:r w:rsidRPr="4C588C99" w:rsidR="4C588C99">
        <w:rPr>
          <w:rFonts w:ascii="Times New Roman" w:hAnsi="Times New Roman" w:eastAsia="Times New Roman" w:cs="Times New Roman"/>
          <w:noProof w:val="0"/>
          <w:color w:val="000000" w:themeColor="text1" w:themeTint="FF" w:themeShade="FF"/>
          <w:sz w:val="24"/>
          <w:szCs w:val="24"/>
          <w:lang w:val="en-US"/>
        </w:rPr>
        <w:t>rong likelihoods. The direction of the arcs</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in output structures</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do not guarantee </w:t>
      </w:r>
      <w:r w:rsidRPr="4C588C99" w:rsidR="4C588C99">
        <w:rPr>
          <w:rFonts w:ascii="Times New Roman" w:hAnsi="Times New Roman" w:eastAsia="Times New Roman" w:cs="Times New Roman"/>
          <w:noProof w:val="0"/>
          <w:color w:val="000000" w:themeColor="text1" w:themeTint="FF" w:themeShade="FF"/>
          <w:sz w:val="24"/>
          <w:szCs w:val="24"/>
          <w:lang w:val="en-US"/>
        </w:rPr>
        <w:t>causal connections but do show influence between nodes</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(Version 2.2; Hartemink, A., 2010).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Background knowledge on the structure and its parameters must be used to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determine a causal model. </w:t>
      </w:r>
      <w:r w:rsidRPr="4C588C99" w:rsidR="4C588C99">
        <w:rPr>
          <w:rFonts w:ascii="Times New Roman" w:hAnsi="Times New Roman" w:eastAsia="Times New Roman" w:cs="Times New Roman"/>
          <w:noProof w:val="0"/>
          <w:color w:val="000000" w:themeColor="text1" w:themeTint="FF" w:themeShade="FF"/>
          <w:sz w:val="24"/>
          <w:szCs w:val="24"/>
          <w:lang w:val="en-US"/>
        </w:rPr>
        <w:t xml:space="preserve"> </w:t>
      </w:r>
      <w:proofErr w:type="spellStart"/>
      <w:proofErr w:type="spellEnd"/>
    </w:p>
    <w:p w:rsidR="26725AAB" w:rsidP="26725AAB" w:rsidRDefault="26725AAB" w14:noSpellErr="1" w14:paraId="6AF8DB5D" w14:textId="411E324B">
      <w:pPr>
        <w:pStyle w:val="Heading2"/>
        <w:rPr>
          <w:sz w:val="24"/>
          <w:szCs w:val="24"/>
        </w:rPr>
      </w:pPr>
      <w:r w:rsidRPr="4C588C99" w:rsidR="4C588C99">
        <w:rPr>
          <w:sz w:val="24"/>
          <w:szCs w:val="24"/>
        </w:rPr>
        <w:t>Bayesian</w:t>
      </w:r>
      <w:r w:rsidRPr="4C588C99" w:rsidR="4C588C99">
        <w:rPr>
          <w:sz w:val="24"/>
          <w:szCs w:val="24"/>
        </w:rPr>
        <w:t xml:space="preserve"> Networks</w:t>
      </w:r>
      <w:r w:rsidRPr="4C588C99" w:rsidR="4C588C99">
        <w:rPr>
          <w:sz w:val="24"/>
          <w:szCs w:val="24"/>
        </w:rPr>
        <w:t xml:space="preserve"> Analysis: </w:t>
      </w:r>
    </w:p>
    <w:p w:rsidR="26725AAB" w:rsidP="4C588C99" w:rsidRDefault="26725AAB" w14:paraId="657556FD" w14:textId="01BDEA49">
      <w:pPr>
        <w:spacing w:line="259" w:lineRule="auto"/>
        <w:ind w:left="0" w:firstLine="720"/>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C588C99" w:rsidR="4C588C99">
        <w:rPr>
          <w:rFonts w:ascii="Times New Roman" w:hAnsi="Times New Roman" w:eastAsia="Times New Roman" w:cs="Times New Roman"/>
          <w:b w:val="0"/>
          <w:bCs w:val="0"/>
          <w:i w:val="0"/>
          <w:iCs w:val="0"/>
          <w:noProof w:val="0"/>
          <w:color w:val="000000" w:themeColor="text1" w:themeTint="FF" w:themeShade="FF"/>
          <w:sz w:val="24"/>
          <w:szCs w:val="24"/>
          <w:lang w:val="en-US"/>
        </w:rPr>
        <w:t>The Markov Blanket (MB) of a node consists of its parents, children, and other parents of its children. The MB provides a structure that demonstrates the variables that directly influence and are affected by the node of interest. The parent nodes provide information on what variables directly influence a node of interest. Nodes further away from the parents (grand- and great-grandparent nodes) still have influence on the node of interest, but to a lesser degree the further away they are from the node of interest. Children nodes show the variables that are directly dependent on the node of interest. In order to have a full understanding of how the children nodes are influenced, parents other than the node of interest (co-parents) must be included (Pellet and </w:t>
      </w:r>
      <w:proofErr w:type="spellStart"/>
      <w:r w:rsidRPr="4C588C99" w:rsidR="4C588C99">
        <w:rPr>
          <w:rFonts w:ascii="Times New Roman" w:hAnsi="Times New Roman" w:eastAsia="Times New Roman" w:cs="Times New Roman"/>
          <w:b w:val="0"/>
          <w:bCs w:val="0"/>
          <w:i w:val="0"/>
          <w:iCs w:val="0"/>
          <w:noProof w:val="0"/>
          <w:color w:val="000000" w:themeColor="text1" w:themeTint="FF" w:themeShade="FF"/>
          <w:sz w:val="24"/>
          <w:szCs w:val="24"/>
          <w:lang w:val="en-US"/>
        </w:rPr>
        <w:t>Elisseff</w:t>
      </w:r>
      <w:proofErr w:type="spellEnd"/>
      <w:r w:rsidRPr="4C588C99" w:rsidR="4C588C99">
        <w:rPr>
          <w:rFonts w:ascii="Times New Roman" w:hAnsi="Times New Roman" w:eastAsia="Times New Roman" w:cs="Times New Roman"/>
          <w:b w:val="0"/>
          <w:bCs w:val="0"/>
          <w:i w:val="0"/>
          <w:iCs w:val="0"/>
          <w:noProof w:val="0"/>
          <w:color w:val="000000" w:themeColor="text1" w:themeTint="FF" w:themeShade="FF"/>
          <w:sz w:val="24"/>
          <w:szCs w:val="24"/>
          <w:lang w:val="en-US"/>
        </w:rPr>
        <w:t>, 2008).</w:t>
      </w:r>
      <w:r w:rsidRPr="4C588C99" w:rsidR="4C588C9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
    <w:p w:rsidR="26725AAB" w:rsidP="4C588C99" w:rsidRDefault="26725AAB" w14:paraId="1E1F73E9" w14:noSpellErr="1" w14:textId="750F1BA1">
      <w:pPr>
        <w:spacing w:line="259" w:lineRule="auto"/>
        <w:ind w:left="0" w:firstLine="720"/>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C588C99" w:rsidR="4C588C9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MB makes all other nodes in the structure conditionally independent from the node of interest (Fu and Desmarais, 2010; Pellet and Elisseff, 2008). The MB helps identify important variables and features in a structure by removing the variables that do not predict the cause and effects of the node of interest very well (Fu and Desmarais, 2010). </w:t>
      </w:r>
      <w:r w:rsidRPr="4C588C99" w:rsidR="4C588C9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In this study the first and </w:t>
      </w:r>
      <w:commentRangeStart w:id="1157082611"/>
      <w:r w:rsidRPr="4C588C99" w:rsidR="4C588C9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second degree MB </w:t>
      </w:r>
      <w:commentRangeEnd w:id="1157082611"/>
      <w:r>
        <w:rPr>
          <w:rStyle w:val="CommentReference"/>
        </w:rPr>
        <w:commentReference w:id="1157082611"/>
      </w:r>
      <w:r w:rsidRPr="4C588C99" w:rsidR="4C588C9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of the Alzheimer node was used to find significant genes. </w:t>
      </w:r>
    </w:p>
    <w:p w:rsidR="4C588C99" w:rsidP="4C588C99" w:rsidRDefault="4C588C99" w14:noSpellErr="1" w14:paraId="2E74D896" w14:textId="1E7A8B98">
      <w:pPr>
        <w:pStyle w:val="Normal"/>
        <w:spacing w:line="259" w:lineRule="auto"/>
        <w:ind w:left="0" w:firstLine="0"/>
        <w:jc w:val="center"/>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C588C99" w:rsidR="4C588C99">
        <w:rPr>
          <w:rFonts w:ascii="Times New Roman" w:hAnsi="Times New Roman" w:eastAsia="Times New Roman" w:cs="Times New Roman"/>
          <w:b w:val="1"/>
          <w:bCs w:val="1"/>
          <w:i w:val="0"/>
          <w:iCs w:val="0"/>
          <w:noProof w:val="0"/>
          <w:color w:val="000000" w:themeColor="text1" w:themeTint="FF" w:themeShade="FF"/>
          <w:sz w:val="20"/>
          <w:szCs w:val="20"/>
          <w:lang w:val="en-US"/>
        </w:rPr>
        <w:t>Figure 4: Example of the 1</w:t>
      </w:r>
      <w:r w:rsidRPr="4C588C99" w:rsidR="4C588C99">
        <w:rPr>
          <w:rFonts w:ascii="Times New Roman" w:hAnsi="Times New Roman" w:eastAsia="Times New Roman" w:cs="Times New Roman"/>
          <w:b w:val="1"/>
          <w:bCs w:val="1"/>
          <w:i w:val="0"/>
          <w:iCs w:val="0"/>
          <w:noProof w:val="0"/>
          <w:color w:val="000000" w:themeColor="text1" w:themeTint="FF" w:themeShade="FF"/>
          <w:sz w:val="20"/>
          <w:szCs w:val="20"/>
          <w:lang w:val="en-US"/>
        </w:rPr>
        <w:t>° and 2</w:t>
      </w:r>
      <w:r w:rsidRPr="4C588C99" w:rsidR="4C588C99">
        <w:rPr>
          <w:rFonts w:ascii="Times New Roman" w:hAnsi="Times New Roman" w:eastAsia="Times New Roman" w:cs="Times New Roman"/>
          <w:b w:val="1"/>
          <w:bCs w:val="1"/>
          <w:i w:val="0"/>
          <w:iCs w:val="0"/>
          <w:noProof w:val="0"/>
          <w:color w:val="000000" w:themeColor="text1" w:themeTint="FF" w:themeShade="FF"/>
          <w:sz w:val="20"/>
          <w:szCs w:val="20"/>
          <w:lang w:val="en-US"/>
        </w:rPr>
        <w:t>° Markov Blanket for Alzheimer</w:t>
      </w:r>
    </w:p>
    <w:p w:rsidR="4C588C99" w:rsidP="4C588C99" w:rsidRDefault="4C588C99" w14:paraId="410BA7CF" w14:textId="49E80873">
      <w:pPr>
        <w:jc w:val="center"/>
      </w:pPr>
      <w:r>
        <w:drawing>
          <wp:inline wp14:editId="099A6208" wp14:anchorId="548D8580">
            <wp:extent cx="4572000" cy="4000500"/>
            <wp:effectExtent l="0" t="0" r="0" b="0"/>
            <wp:docPr id="1280871577" name="picture" title=""/>
            <wp:cNvGraphicFramePr>
              <a:graphicFrameLocks noChangeAspect="1"/>
            </wp:cNvGraphicFramePr>
            <a:graphic>
              <a:graphicData uri="http://schemas.openxmlformats.org/drawingml/2006/picture">
                <pic:pic>
                  <pic:nvPicPr>
                    <pic:cNvPr id="0" name="picture"/>
                    <pic:cNvPicPr/>
                  </pic:nvPicPr>
                  <pic:blipFill>
                    <a:blip r:embed="R95ef9cb29b664fc6">
                      <a:extLst>
                        <a:ext xmlns:a="http://schemas.openxmlformats.org/drawingml/2006/main" uri="{28A0092B-C50C-407E-A947-70E740481C1C}">
                          <a14:useLocalDpi val="0"/>
                        </a:ext>
                      </a:extLst>
                    </a:blip>
                    <a:stretch>
                      <a:fillRect/>
                    </a:stretch>
                  </pic:blipFill>
                  <pic:spPr>
                    <a:xfrm>
                      <a:off x="0" y="0"/>
                      <a:ext cx="4572000" cy="4000500"/>
                    </a:xfrm>
                    <a:prstGeom prst="rect">
                      <a:avLst/>
                    </a:prstGeom>
                  </pic:spPr>
                </pic:pic>
              </a:graphicData>
            </a:graphic>
          </wp:inline>
        </w:drawing>
      </w:r>
    </w:p>
    <w:p w:rsidR="26725AAB" w:rsidP="26725AAB" w:rsidRDefault="26725AAB" w14:paraId="2D424CB4" w14:noSpellErr="1" w14:textId="69728494">
      <w:pPr>
        <w:ind w:firstLine="720"/>
      </w:pPr>
      <w:r w:rsidRPr="4C588C99" w:rsidR="4C588C99">
        <w:rPr>
          <w:rFonts w:ascii="Times New Roman" w:hAnsi="Times New Roman" w:eastAsia="Times New Roman" w:cs="Times New Roman"/>
          <w:noProof w:val="0"/>
          <w:color w:val="000000" w:themeColor="text1" w:themeTint="FF" w:themeShade="FF"/>
          <w:sz w:val="24"/>
          <w:szCs w:val="24"/>
          <w:lang w:val="en-US"/>
        </w:rPr>
        <w:t xml:space="preserve">Influence scores were determined </w:t>
      </w:r>
      <w:r w:rsidRPr="4C588C99" w:rsidR="4C588C99">
        <w:rPr>
          <w:rFonts w:ascii="Times New Roman" w:hAnsi="Times New Roman" w:eastAsia="Times New Roman" w:cs="Times New Roman"/>
          <w:noProof w:val="0"/>
          <w:color w:val="000000" w:themeColor="text1" w:themeTint="FF" w:themeShade="FF"/>
          <w:sz w:val="24"/>
          <w:szCs w:val="24"/>
          <w:lang w:val="en-US"/>
        </w:rPr>
        <w:t>Influence scores in BNs have been specifically developed to help determine the regulatory relationships among variables from gene expression data. They utilize the conditional probabilities that make up a BN into a number that describes the weight of the relationship between the node and its parent. Higher positive scores signify that the parent node of a gene is a strong activator of the gene. More negative scores denote that the parent node is a strong repressor of the gene. An influence score near zero indicates that it was difficult to determine whether the parent node of a gene acts as an activator or repressor (Yu et al., 2014).</w:t>
      </w:r>
    </w:p>
    <w:p w:rsidR="26725AAB" w:rsidP="4C588C99" w:rsidRDefault="26725AAB" w14:paraId="385648C9" w14:noSpellErr="1" w14:textId="5CE278E1">
      <w:pPr>
        <w:pStyle w:val="Normal"/>
        <w:ind w:firstLine="0"/>
        <w:rPr>
          <w:rFonts w:ascii="Times New Roman" w:hAnsi="Times New Roman" w:eastAsia="Times New Roman" w:cs="Times New Roman"/>
          <w:noProof w:val="0"/>
          <w:color w:val="000000" w:themeColor="text1" w:themeTint="FF" w:themeShade="FF"/>
          <w:sz w:val="24"/>
          <w:szCs w:val="24"/>
          <w:lang w:val="en-US"/>
        </w:rPr>
      </w:pPr>
    </w:p>
    <w:p w:rsidR="112330DF" w:rsidP="112330DF" w:rsidRDefault="112330DF" w14:paraId="1F36D2E1" w14:textId="49650D7B">
      <w:pPr>
        <w:pStyle w:val="Normal"/>
      </w:pPr>
    </w:p>
    <w:sectPr>
      <w:pgSz w:w="12240" w:h="15840" w:orient="portrait"/>
      <w:pgMar w:top="1440" w:right="1440" w:bottom="1440" w:left="1440" w:header="720" w:footer="720" w:gutter="0"/>
      <w:cols w:space="720"/>
      <w:docGrid w:linePitch="360"/>
    </w:sectPr>
  </w:body>
</w:document>
</file>

<file path=word/comments.xml><?xml version="1.0" encoding="utf-8"?>
<w:comments xmlns:w14="http://schemas.microsoft.com/office/word/2010/wordml" xmlns:w="http://schemas.openxmlformats.org/wordprocessingml/2006/main">
  <w:comment w:initials="LD" w:author="Lauren San Diego" w:date="2017-05-25T16:52:39" w:id="1389011048">
    <w:p w:rsidR="26725AAB" w:rsidRDefault="26725AAB" w14:paraId="627B6AFE" w14:textId="0B518C44">
      <w:pPr>
        <w:pStyle w:val="CommentText"/>
      </w:pPr>
      <w:r>
        <w:rPr>
          <w:rStyle w:val="CommentReference"/>
        </w:rPr>
        <w:annotationRef/>
      </w:r>
      <w:r>
        <w:t xml:space="preserve">Should this go in the Introduction/ Background information? </w:t>
      </w:r>
    </w:p>
  </w:comment>
  <w:comment w:initials="LD" w:author="Lauren San Diego" w:date="2017-05-26T09:56:25" w:id="1845977778">
    <w:p w:rsidR="4C588C99" w:rsidRDefault="4C588C99" w14:paraId="15EEFBED" w14:textId="14AB9E72">
      <w:pPr>
        <w:pStyle w:val="CommentText"/>
      </w:pPr>
      <w:r>
        <w:rPr>
          <w:rStyle w:val="CommentReference"/>
        </w:rPr>
        <w:annotationRef/>
      </w:r>
      <w:r>
        <w:t xml:space="preserve">Should this go into the Results section? </w:t>
      </w:r>
    </w:p>
  </w:comment>
  <w:comment w:initials="LD" w:author="Lauren San Diego" w:date="2017-05-26T10:13:37" w:id="1965397898">
    <w:p w:rsidR="4C588C99" w:rsidRDefault="4C588C99" w14:paraId="1D2510EF" w14:textId="5DE4CDDD">
      <w:pPr>
        <w:pStyle w:val="CommentText"/>
      </w:pPr>
      <w:r>
        <w:rPr>
          <w:rStyle w:val="CommentReference"/>
        </w:rPr>
        <w:annotationRef/>
      </w:r>
      <w:r>
        <w:t xml:space="preserve">Is this too technical? </w:t>
      </w:r>
    </w:p>
  </w:comment>
  <w:comment w:initials="LD" w:author="Lauren San Diego" w:date="2017-05-26T10:29:21" w:id="1356706767">
    <w:p w:rsidR="4C588C99" w:rsidRDefault="4C588C99" w14:paraId="30644E62" w14:textId="594C6B3B">
      <w:pPr>
        <w:pStyle w:val="CommentText"/>
      </w:pPr>
      <w:r>
        <w:rPr>
          <w:rStyle w:val="CommentReference"/>
        </w:rPr>
        <w:annotationRef/>
      </w:r>
      <w:r>
        <w:t xml:space="preserve">Should I elaborate on this more? If so, what reference paper should I use? </w:t>
      </w:r>
    </w:p>
  </w:comment>
  <w:comment w:initials="LD" w:author="Lauren San Diego" w:date="2017-05-26T10:44:39" w:id="667789900">
    <w:p w:rsidR="4C588C99" w:rsidRDefault="4C588C99" w14:paraId="5F2F5B86" w14:textId="34DCBB2D">
      <w:pPr>
        <w:pStyle w:val="CommentText"/>
      </w:pPr>
      <w:r>
        <w:rPr>
          <w:rStyle w:val="CommentReference"/>
        </w:rPr>
        <w:annotationRef/>
      </w:r>
      <w:r>
        <w:t xml:space="preserve">how do I describe "temperature"? </w:t>
      </w:r>
    </w:p>
  </w:comment>
  <w:comment w:initials="LD" w:author="Lauren San Diego" w:date="2017-05-26T10:53:40" w:id="1157082611">
    <w:p w:rsidR="4C588C99" w:rsidRDefault="4C588C99" w14:paraId="0CBBC319" w14:textId="28521898">
      <w:pPr>
        <w:pStyle w:val="CommentText"/>
      </w:pPr>
      <w:r>
        <w:rPr>
          <w:rStyle w:val="CommentReference"/>
        </w:rPr>
        <w:annotationRef/>
      </w:r>
      <w:r>
        <w:t>Should I elaborate on what nodes count in the 2nd degree MB?</w:t>
      </w:r>
    </w:p>
  </w:comment>
</w:comments>
</file>

<file path=word/commentsExtended.xml><?xml version="1.0" encoding="utf-8"?>
<w15:commentsEx xmlns:mc="http://schemas.openxmlformats.org/markup-compatibility/2006" xmlns:w15="http://schemas.microsoft.com/office/word/2012/wordml" mc:Ignorable="w15">
  <w15:commentEx w15:done="0" w15:paraId="627B6AFE"/>
  <w15:commentEx w15:done="0" w15:paraId="15EEFBED"/>
  <w15:commentEx w15:done="0" w15:paraId="1D2510EF"/>
  <w15:commentEx w15:done="0" w15:paraId="30644E62"/>
  <w15:commentEx w15:done="0" w15:paraId="5F2F5B86"/>
  <w15:commentEx w15:done="0" w15:paraId="0CBBC319"/>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mc="http://schemas.openxmlformats.org/markup-compatibility/2006" xmlns:w15="http://schemas.microsoft.com/office/word/2012/wordml" mc:Ignorable="w15">
  <w15:person w15:author="Lauren San Diego">
    <w15:presenceInfo w15:providerId="Windows Live" w15:userId="ba614b52f53493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ee207d-7729-4ec2-aa00-88f457ee7a7e}"/>
  <w14:docId w14:val="60D5BF19"/>
  <w:rsids>
    <w:rsidRoot w:val="112330DF"/>
    <w:rsid w:val="0D30B133"/>
    <w:rsid w:val="112330DF"/>
    <w:rsid w:val="26725AAB"/>
    <w:rsid w:val="4C588C9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comments" Target="/word/comments.xml" Id="Rb3a5ac19b74b4224" /><Relationship Type="http://schemas.microsoft.com/office/2011/relationships/people" Target="/word/people.xml" Id="Rcae523bbca254600" /><Relationship Type="http://schemas.microsoft.com/office/2011/relationships/commentsExtended" Target="/word/commentsExtended.xml" Id="Rb152d365ce244082" /><Relationship Type="http://schemas.openxmlformats.org/officeDocument/2006/relationships/image" Target="/media/image.png" Id="Ra1f71cee4e25473f" /><Relationship Type="http://schemas.openxmlformats.org/officeDocument/2006/relationships/image" Target="/media/image2.png" Id="R0d308d30f38d439e" /><Relationship Type="http://schemas.openxmlformats.org/officeDocument/2006/relationships/image" Target="/media/image3.png" Id="R735c000a6b684caa" /><Relationship Type="http://schemas.openxmlformats.org/officeDocument/2006/relationships/image" Target="/media/image4.png" Id="R1aa6d54b1b19493b" /><Relationship Type="http://schemas.openxmlformats.org/officeDocument/2006/relationships/image" Target="/media/image5.png" Id="R95ef9cb29b664fc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2017-05-22T14:41:22.3673268Z</dcterms:created>
  <dcterms:modified xsi:type="dcterms:W3CDTF">2017-05-26T15:02:40.4582436Z</dcterms:modified>
  <dc:creator>Lauren San Diego</dc:creator>
  <lastModifiedBy>Lauren San Diego</lastModifiedBy>
</coreProperties>
</file>