
<file path=[Content_Types].xml><?xml version="1.0" encoding="utf-8"?>
<Types xmlns="http://schemas.openxmlformats.org/package/2006/content-types">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112330DF" w:rsidRDefault="112330DF" w:rsidP="112330DF">
      <w:pPr>
        <w:pStyle w:val="Heading2"/>
      </w:pPr>
      <w:r w:rsidRPr="112330DF">
        <w:rPr>
          <w:sz w:val="24"/>
          <w:szCs w:val="24"/>
        </w:rPr>
        <w:t xml:space="preserve">Dataset Collection: </w:t>
      </w:r>
    </w:p>
    <w:p w:rsidR="112330DF" w:rsidRDefault="51C090B1" w:rsidP="51C090B1">
      <w:pPr>
        <w:ind w:firstLine="720"/>
        <w:rPr>
          <w:rFonts w:ascii="Times New Roman" w:eastAsia="Times New Roman" w:hAnsi="Times New Roman" w:cs="Times New Roman"/>
          <w:color w:val="000000" w:themeColor="text1"/>
          <w:sz w:val="24"/>
          <w:szCs w:val="24"/>
        </w:rPr>
      </w:pPr>
      <w:r w:rsidRPr="51C090B1">
        <w:rPr>
          <w:rFonts w:ascii="Times New Roman" w:eastAsia="Times New Roman" w:hAnsi="Times New Roman" w:cs="Times New Roman"/>
          <w:color w:val="000000" w:themeColor="text1"/>
          <w:sz w:val="24"/>
          <w:szCs w:val="24"/>
        </w:rPr>
        <w:t xml:space="preserve">Alzheimer's disease (AD) gene expression data were obtained from the National Center for Biotechnology Information (NCBI) Gene Expression Omnibus (GEO) database. GEO was created by NCBI as a database open to the public for high throughput gene expression and hybridization experiments for a variety of diseases. The </w:t>
      </w:r>
      <w:proofErr w:type="gramStart"/>
      <w:r w:rsidRPr="51C090B1">
        <w:rPr>
          <w:rFonts w:ascii="Times New Roman" w:eastAsia="Times New Roman" w:hAnsi="Times New Roman" w:cs="Times New Roman"/>
          <w:color w:val="000000" w:themeColor="text1"/>
          <w:sz w:val="24"/>
          <w:szCs w:val="24"/>
        </w:rPr>
        <w:t>database include</w:t>
      </w:r>
      <w:proofErr w:type="gramEnd"/>
      <w:r w:rsidRPr="51C090B1">
        <w:rPr>
          <w:rFonts w:ascii="Times New Roman" w:eastAsia="Times New Roman" w:hAnsi="Times New Roman" w:cs="Times New Roman"/>
          <w:color w:val="000000" w:themeColor="text1"/>
          <w:sz w:val="24"/>
          <w:szCs w:val="24"/>
        </w:rPr>
        <w:t xml:space="preserve"> platforms, samples, and series. Platforms list probes and the corresponding molecules they detect. They are indicated with a "GPL" prefix followed by a unique GEO accession number.  Samples are a collection of molecules that have been probed by a specific platform. Each sample has a unique GEO accession number preceded by "GSM". Series are datasets of samples used in an experiment. Each series is indicated by "GSE" an</w:t>
      </w:r>
      <w:r w:rsidR="00EE39B4">
        <w:rPr>
          <w:rFonts w:ascii="Times New Roman" w:eastAsia="Times New Roman" w:hAnsi="Times New Roman" w:cs="Times New Roman"/>
          <w:color w:val="000000" w:themeColor="text1"/>
          <w:sz w:val="24"/>
          <w:szCs w:val="24"/>
        </w:rPr>
        <w:t>d a unique GEO accession number</w:t>
      </w:r>
      <w:r w:rsidRPr="51C090B1">
        <w:rPr>
          <w:rFonts w:ascii="Times New Roman" w:eastAsia="Times New Roman" w:hAnsi="Times New Roman" w:cs="Times New Roman"/>
          <w:color w:val="000000" w:themeColor="text1"/>
          <w:sz w:val="24"/>
          <w:szCs w:val="24"/>
        </w:rPr>
        <w:t xml:space="preserve"> (Edgar et al., 2002). </w:t>
      </w:r>
    </w:p>
    <w:p w:rsidR="112330DF" w:rsidRDefault="51C090B1" w:rsidP="51C090B1">
      <w:pPr>
        <w:ind w:firstLine="720"/>
        <w:rPr>
          <w:rFonts w:ascii="Times New Roman" w:eastAsia="Times New Roman" w:hAnsi="Times New Roman" w:cs="Times New Roman"/>
          <w:color w:val="000000" w:themeColor="text1"/>
          <w:sz w:val="24"/>
          <w:szCs w:val="24"/>
        </w:rPr>
      </w:pPr>
      <w:r w:rsidRPr="51C090B1">
        <w:rPr>
          <w:rFonts w:ascii="Times New Roman" w:eastAsia="Times New Roman" w:hAnsi="Times New Roman" w:cs="Times New Roman"/>
          <w:color w:val="000000" w:themeColor="text1"/>
          <w:sz w:val="24"/>
          <w:szCs w:val="24"/>
        </w:rPr>
        <w:t>A GEO search was conducted using the keyword "Alzheimer". Studies with human post-mortem subjects that contained information indicating AD status, age, biological sex, and brain region of the tissue sample were included. Samples that were non-human, cell lines, stem cells, or did not indicate AD status were excluded. Platforms that did not match a probe to a gene name were also excluded. GSE files were downloaded in the series matrix format. GPL files were downloaded as a full table or</w:t>
      </w:r>
      <w:r w:rsidR="00361718">
        <w:rPr>
          <w:rFonts w:ascii="Times New Roman" w:eastAsia="Times New Roman" w:hAnsi="Times New Roman" w:cs="Times New Roman"/>
          <w:color w:val="000000" w:themeColor="text1"/>
          <w:sz w:val="24"/>
          <w:szCs w:val="24"/>
        </w:rPr>
        <w:t xml:space="preserve">, when available, </w:t>
      </w:r>
      <w:r w:rsidRPr="51C090B1">
        <w:rPr>
          <w:rFonts w:ascii="Times New Roman" w:eastAsia="Times New Roman" w:hAnsi="Times New Roman" w:cs="Times New Roman"/>
          <w:color w:val="000000" w:themeColor="text1"/>
          <w:sz w:val="24"/>
          <w:szCs w:val="24"/>
        </w:rPr>
        <w:t xml:space="preserve">an annotated SOFT table. </w:t>
      </w:r>
    </w:p>
    <w:tbl>
      <w:tblPr>
        <w:tblW w:w="9100" w:type="dxa"/>
        <w:tblInd w:w="93" w:type="dxa"/>
        <w:tblLook w:val="04A0"/>
      </w:tblPr>
      <w:tblGrid>
        <w:gridCol w:w="2152"/>
        <w:gridCol w:w="6948"/>
      </w:tblGrid>
      <w:tr w:rsidR="00A35BDF" w:rsidRPr="00A35BDF" w:rsidTr="00A35BDF">
        <w:trPr>
          <w:trHeight w:val="300"/>
        </w:trPr>
        <w:tc>
          <w:tcPr>
            <w:tcW w:w="91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35BDF" w:rsidRPr="00A35BDF" w:rsidRDefault="00A35BDF" w:rsidP="00A35BDF">
            <w:pPr>
              <w:spacing w:after="0" w:line="240" w:lineRule="auto"/>
              <w:jc w:val="center"/>
              <w:rPr>
                <w:rFonts w:ascii="Calibri" w:eastAsia="Times New Roman" w:hAnsi="Calibri" w:cs="Calibri"/>
                <w:b/>
                <w:bCs/>
                <w:color w:val="000000"/>
              </w:rPr>
            </w:pPr>
            <w:r w:rsidRPr="00A35BDF">
              <w:rPr>
                <w:rFonts w:ascii="Calibri" w:eastAsia="Times New Roman" w:hAnsi="Calibri" w:cs="Calibri"/>
                <w:b/>
                <w:bCs/>
                <w:color w:val="000000"/>
              </w:rPr>
              <w:t>Series Selection</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i/>
                <w:iCs/>
                <w:color w:val="000000"/>
                <w:u w:val="single"/>
              </w:rPr>
            </w:pPr>
            <w:r w:rsidRPr="00A35BDF">
              <w:rPr>
                <w:rFonts w:ascii="Calibri" w:eastAsia="Times New Roman" w:hAnsi="Calibri" w:cs="Calibri"/>
                <w:i/>
                <w:iCs/>
                <w:color w:val="000000"/>
                <w:u w:val="single"/>
              </w:rPr>
              <w:t>Inclusion Criteria</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i/>
                <w:iCs/>
                <w:color w:val="000000"/>
                <w:u w:val="single"/>
              </w:rPr>
            </w:pPr>
            <w:r w:rsidRPr="00A35BDF">
              <w:rPr>
                <w:rFonts w:ascii="Calibri" w:eastAsia="Times New Roman" w:hAnsi="Calibri" w:cs="Calibri"/>
                <w:i/>
                <w:iCs/>
                <w:color w:val="000000"/>
                <w:u w:val="single"/>
              </w:rPr>
              <w:t>Exclusion criteria</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Human Samples</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&lt;7000 Gene Names Matched</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Brain Samples</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 xml:space="preserve">Blood </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Age Specified</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Cell Lines</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Sex Specified</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 xml:space="preserve">Induce </w:t>
            </w:r>
            <w:proofErr w:type="spellStart"/>
            <w:r w:rsidRPr="00A35BDF">
              <w:rPr>
                <w:rFonts w:ascii="Calibri" w:eastAsia="Times New Roman" w:hAnsi="Calibri" w:cs="Calibri"/>
                <w:color w:val="000000"/>
              </w:rPr>
              <w:t>Pluriopotent</w:t>
            </w:r>
            <w:proofErr w:type="spellEnd"/>
            <w:r w:rsidRPr="00A35BDF">
              <w:rPr>
                <w:rFonts w:ascii="Calibri" w:eastAsia="Times New Roman" w:hAnsi="Calibri" w:cs="Calibri"/>
                <w:color w:val="000000"/>
              </w:rPr>
              <w:t xml:space="preserve"> Stem Cells (</w:t>
            </w:r>
            <w:proofErr w:type="spellStart"/>
            <w:r w:rsidRPr="00A35BDF">
              <w:rPr>
                <w:rFonts w:ascii="Calibri" w:eastAsia="Times New Roman" w:hAnsi="Calibri" w:cs="Calibri"/>
                <w:color w:val="000000"/>
              </w:rPr>
              <w:t>iPSC</w:t>
            </w:r>
            <w:proofErr w:type="spellEnd"/>
            <w:r w:rsidRPr="00A35BDF">
              <w:rPr>
                <w:rFonts w:ascii="Calibri" w:eastAsia="Times New Roman" w:hAnsi="Calibri" w:cs="Calibri"/>
                <w:color w:val="000000"/>
              </w:rPr>
              <w:t>)</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Microarray</w:t>
            </w:r>
            <w:r>
              <w:rPr>
                <w:rFonts w:ascii="Calibri" w:eastAsia="Times New Roman" w:hAnsi="Calibri" w:cs="Calibri"/>
                <w:color w:val="000000"/>
              </w:rPr>
              <w:t xml:space="preserve"> studies</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Lack of Gene Names in GPL file</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Non-Alzheimer Disease Samples</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Samples from the same subject and brain region</w:t>
            </w:r>
          </w:p>
        </w:tc>
      </w:tr>
      <w:tr w:rsidR="00A35BDF" w:rsidRPr="00A35BDF" w:rsidTr="00A35BDF">
        <w:trPr>
          <w:trHeight w:val="300"/>
        </w:trPr>
        <w:tc>
          <w:tcPr>
            <w:tcW w:w="2152" w:type="dxa"/>
            <w:tcBorders>
              <w:top w:val="nil"/>
              <w:left w:val="single" w:sz="4" w:space="0" w:color="auto"/>
              <w:bottom w:val="nil"/>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6948" w:type="dxa"/>
            <w:tcBorders>
              <w:top w:val="nil"/>
              <w:left w:val="single" w:sz="4" w:space="0" w:color="auto"/>
              <w:bottom w:val="nil"/>
              <w:right w:val="single" w:sz="4" w:space="0" w:color="auto"/>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Samples with Missing Gene Expression Data</w:t>
            </w:r>
          </w:p>
        </w:tc>
      </w:tr>
      <w:tr w:rsidR="00A35BDF" w:rsidRPr="00A35BDF" w:rsidTr="00A35BDF">
        <w:trPr>
          <w:trHeight w:val="300"/>
        </w:trPr>
        <w:tc>
          <w:tcPr>
            <w:tcW w:w="2152" w:type="dxa"/>
            <w:tcBorders>
              <w:top w:val="nil"/>
              <w:left w:val="single" w:sz="4" w:space="0" w:color="auto"/>
              <w:bottom w:val="single" w:sz="4" w:space="0" w:color="auto"/>
              <w:right w:val="nil"/>
            </w:tcBorders>
            <w:shd w:val="clear" w:color="auto" w:fill="auto"/>
            <w:noWrap/>
            <w:vAlign w:val="bottom"/>
            <w:hideMark/>
          </w:tcPr>
          <w:p w:rsidR="00A35BDF" w:rsidRP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6948" w:type="dxa"/>
            <w:tcBorders>
              <w:top w:val="nil"/>
              <w:left w:val="single" w:sz="4" w:space="0" w:color="auto"/>
              <w:bottom w:val="single" w:sz="4" w:space="0" w:color="auto"/>
              <w:right w:val="single" w:sz="4" w:space="0" w:color="auto"/>
            </w:tcBorders>
            <w:shd w:val="clear" w:color="auto" w:fill="auto"/>
            <w:noWrap/>
            <w:vAlign w:val="bottom"/>
            <w:hideMark/>
          </w:tcPr>
          <w:p w:rsidR="00A35BDF" w:rsidRDefault="00A35BDF" w:rsidP="00A35BDF">
            <w:pPr>
              <w:spacing w:after="0" w:line="240" w:lineRule="auto"/>
              <w:rPr>
                <w:rFonts w:ascii="Calibri" w:eastAsia="Times New Roman" w:hAnsi="Calibri" w:cs="Calibri"/>
                <w:color w:val="000000"/>
              </w:rPr>
            </w:pPr>
            <w:r w:rsidRPr="00A35BDF">
              <w:rPr>
                <w:rFonts w:ascii="Calibri" w:eastAsia="Times New Roman" w:hAnsi="Calibri" w:cs="Calibri"/>
                <w:color w:val="000000"/>
              </w:rPr>
              <w:t>Unconfirmed Alzheimer Status (Possible/ Probable AD)</w:t>
            </w:r>
          </w:p>
          <w:p w:rsidR="00A35BDF" w:rsidRPr="00A35BDF" w:rsidRDefault="00A35BDF" w:rsidP="00A35BDF">
            <w:pPr>
              <w:spacing w:after="0" w:line="240" w:lineRule="auto"/>
              <w:rPr>
                <w:rFonts w:ascii="Calibri" w:eastAsia="Times New Roman" w:hAnsi="Calibri" w:cs="Calibri"/>
                <w:color w:val="000000"/>
              </w:rPr>
            </w:pPr>
            <w:r>
              <w:rPr>
                <w:rFonts w:ascii="Calibri" w:eastAsia="Times New Roman" w:hAnsi="Calibri" w:cs="Calibri"/>
                <w:color w:val="000000"/>
              </w:rPr>
              <w:t>Deep Sequencing Studies</w:t>
            </w:r>
          </w:p>
        </w:tc>
      </w:tr>
    </w:tbl>
    <w:p w:rsidR="00EE39B4" w:rsidRDefault="00EE39B4" w:rsidP="00EE39B4">
      <w:pPr>
        <w:jc w:val="center"/>
        <w:rPr>
          <w:rFonts w:ascii="Times New Roman" w:eastAsia="Times New Roman" w:hAnsi="Times New Roman" w:cs="Times New Roman"/>
          <w:color w:val="000000" w:themeColor="text1"/>
          <w:sz w:val="24"/>
          <w:szCs w:val="24"/>
        </w:rPr>
      </w:pPr>
    </w:p>
    <w:p w:rsidR="26725AAB" w:rsidRDefault="00F80737" w:rsidP="4C588C99">
      <w:pPr>
        <w:pStyle w:val="Heading2"/>
        <w:rPr>
          <w:sz w:val="24"/>
          <w:szCs w:val="24"/>
        </w:rPr>
      </w:pPr>
      <w:r>
        <w:rPr>
          <w:sz w:val="24"/>
          <w:szCs w:val="24"/>
        </w:rPr>
        <w:t>Cleaning the Data</w:t>
      </w:r>
      <w:r w:rsidR="4C588C99" w:rsidRPr="4C588C99">
        <w:rPr>
          <w:sz w:val="24"/>
          <w:szCs w:val="24"/>
        </w:rPr>
        <w:t xml:space="preserve">: </w:t>
      </w:r>
    </w:p>
    <w:p w:rsidR="112330DF" w:rsidRDefault="2B9F2C38" w:rsidP="00F80737">
      <w:pPr>
        <w:spacing w:line="300" w:lineRule="exact"/>
        <w:ind w:firstLine="720"/>
      </w:pPr>
      <w:r w:rsidRPr="2B9F2C38">
        <w:rPr>
          <w:rFonts w:ascii="Times New Roman" w:eastAsia="Times New Roman" w:hAnsi="Times New Roman" w:cs="Times New Roman"/>
          <w:color w:val="000000" w:themeColor="text1"/>
          <w:sz w:val="24"/>
          <w:szCs w:val="24"/>
        </w:rPr>
        <w:t>T</w:t>
      </w:r>
      <w:r w:rsidR="00F80737">
        <w:rPr>
          <w:rFonts w:ascii="Times New Roman" w:eastAsia="Times New Roman" w:hAnsi="Times New Roman" w:cs="Times New Roman"/>
          <w:color w:val="000000" w:themeColor="text1"/>
          <w:sz w:val="24"/>
          <w:szCs w:val="24"/>
        </w:rPr>
        <w:t xml:space="preserve">he GSE files selected were cleaned using an R code developed by Efrain Gonzalez. This code matched the gene names with the probe IDs on the GSE files using the GPL file. </w:t>
      </w:r>
      <w:r w:rsidR="112330DF" w:rsidRPr="112330DF">
        <w:rPr>
          <w:rFonts w:ascii="Times New Roman" w:eastAsia="Times New Roman" w:hAnsi="Times New Roman" w:cs="Times New Roman"/>
          <w:color w:val="000000" w:themeColor="text1"/>
          <w:sz w:val="24"/>
          <w:szCs w:val="24"/>
        </w:rPr>
        <w:t xml:space="preserve">The gene expression </w:t>
      </w:r>
      <w:r w:rsidR="00F80737" w:rsidRPr="112330DF">
        <w:rPr>
          <w:rFonts w:ascii="Times New Roman" w:eastAsia="Times New Roman" w:hAnsi="Times New Roman" w:cs="Times New Roman"/>
          <w:color w:val="000000" w:themeColor="text1"/>
          <w:sz w:val="24"/>
          <w:szCs w:val="24"/>
        </w:rPr>
        <w:t xml:space="preserve">data </w:t>
      </w:r>
      <w:r w:rsidR="00F80737">
        <w:rPr>
          <w:rFonts w:ascii="Times New Roman" w:eastAsia="Times New Roman" w:hAnsi="Times New Roman" w:cs="Times New Roman"/>
          <w:color w:val="000000" w:themeColor="text1"/>
          <w:sz w:val="24"/>
          <w:szCs w:val="24"/>
        </w:rPr>
        <w:t>on each GSE file were normalized</w:t>
      </w:r>
      <w:r w:rsidR="112330DF" w:rsidRPr="112330DF">
        <w:rPr>
          <w:rFonts w:ascii="Times New Roman" w:eastAsia="Times New Roman" w:hAnsi="Times New Roman" w:cs="Times New Roman"/>
          <w:color w:val="000000" w:themeColor="text1"/>
          <w:sz w:val="24"/>
          <w:szCs w:val="24"/>
        </w:rPr>
        <w:t xml:space="preserve"> using z-scores. Z-scores were calculated for each dataset by finding the average and standard deviation of each gene expression value for the entire dataset. The z-score for the gene expression value for each sample in the dataset was determined using the equation below.</w:t>
      </w:r>
    </w:p>
    <w:p w:rsidR="112330DF" w:rsidRDefault="4C588C99" w:rsidP="112330DF">
      <w:pPr>
        <w:ind w:firstLine="720"/>
        <w:jc w:val="center"/>
      </w:pPr>
      <w:r w:rsidRPr="4C588C99">
        <w:rPr>
          <w:rFonts w:ascii="Times New Roman" w:eastAsia="Times New Roman" w:hAnsi="Times New Roman" w:cs="Times New Roman"/>
          <w:b/>
          <w:bCs/>
          <w:color w:val="000000" w:themeColor="text1"/>
          <w:sz w:val="24"/>
          <w:szCs w:val="24"/>
        </w:rPr>
        <w:t>Z-score calculation:</w:t>
      </w:r>
    </w:p>
    <w:p w:rsidR="112330DF" w:rsidRDefault="112330DF" w:rsidP="112330DF">
      <w:pPr>
        <w:ind w:firstLine="720"/>
      </w:pPr>
      <w:r>
        <w:rPr>
          <w:noProof/>
        </w:rPr>
        <w:drawing>
          <wp:inline distT="0" distB="0" distL="0" distR="0">
            <wp:extent cx="4400550" cy="361950"/>
            <wp:effectExtent l="0" t="0" r="0" b="0"/>
            <wp:docPr id="10580468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00550" cy="361950"/>
                    </a:xfrm>
                    <a:prstGeom prst="rect">
                      <a:avLst/>
                    </a:prstGeom>
                  </pic:spPr>
                </pic:pic>
              </a:graphicData>
            </a:graphic>
          </wp:inline>
        </w:drawing>
      </w:r>
    </w:p>
    <w:p w:rsidR="00F80737" w:rsidRDefault="112330DF" w:rsidP="112330DF">
      <w:pPr>
        <w:ind w:firstLine="720"/>
        <w:rPr>
          <w:rFonts w:ascii="Times New Roman" w:eastAsia="Times New Roman" w:hAnsi="Times New Roman" w:cs="Times New Roman"/>
          <w:color w:val="000000" w:themeColor="text1"/>
          <w:sz w:val="24"/>
          <w:szCs w:val="24"/>
        </w:rPr>
      </w:pPr>
      <w:r w:rsidRPr="112330DF">
        <w:rPr>
          <w:rFonts w:ascii="Times New Roman" w:eastAsia="Times New Roman" w:hAnsi="Times New Roman" w:cs="Times New Roman"/>
          <w:color w:val="000000" w:themeColor="text1"/>
          <w:sz w:val="24"/>
          <w:szCs w:val="24"/>
        </w:rPr>
        <w:lastRenderedPageBreak/>
        <w:t xml:space="preserve">These scores were then </w:t>
      </w:r>
      <w:proofErr w:type="spellStart"/>
      <w:r w:rsidR="00F80737">
        <w:rPr>
          <w:rFonts w:ascii="Times New Roman" w:eastAsia="Times New Roman" w:hAnsi="Times New Roman" w:cs="Times New Roman"/>
          <w:color w:val="000000" w:themeColor="text1"/>
          <w:sz w:val="24"/>
          <w:szCs w:val="24"/>
        </w:rPr>
        <w:t>discretized</w:t>
      </w:r>
      <w:proofErr w:type="spellEnd"/>
      <w:r w:rsidRPr="112330DF">
        <w:rPr>
          <w:rFonts w:ascii="Times New Roman" w:eastAsia="Times New Roman" w:hAnsi="Times New Roman" w:cs="Times New Roman"/>
          <w:color w:val="000000" w:themeColor="text1"/>
          <w:sz w:val="24"/>
          <w:szCs w:val="24"/>
        </w:rPr>
        <w:t xml:space="preserve"> as Low (z-score&lt;-1), Normal (-1&lt;z-score&lt;1), or High (z-score&gt;1) gene expression levels. </w:t>
      </w:r>
      <w:r w:rsidR="00F80737">
        <w:rPr>
          <w:rFonts w:ascii="Times New Roman" w:eastAsia="Times New Roman" w:hAnsi="Times New Roman" w:cs="Times New Roman"/>
          <w:color w:val="000000" w:themeColor="text1"/>
          <w:sz w:val="24"/>
          <w:szCs w:val="24"/>
        </w:rPr>
        <w:t xml:space="preserve">The code also extracted clinical/demographic information from the GSE file. </w:t>
      </w:r>
    </w:p>
    <w:p w:rsidR="112330DF" w:rsidRDefault="00F80737" w:rsidP="112330DF">
      <w:pPr>
        <w:ind w:firstLine="720"/>
      </w:pPr>
      <w:r>
        <w:rPr>
          <w:rFonts w:ascii="Times New Roman" w:eastAsia="Times New Roman" w:hAnsi="Times New Roman" w:cs="Times New Roman"/>
          <w:color w:val="000000" w:themeColor="text1"/>
          <w:sz w:val="24"/>
          <w:szCs w:val="24"/>
        </w:rPr>
        <w:t xml:space="preserve">The clinical/ demographic data was then cleaned on </w:t>
      </w:r>
      <w:proofErr w:type="spellStart"/>
      <w:r>
        <w:rPr>
          <w:rFonts w:ascii="Times New Roman" w:eastAsia="Times New Roman" w:hAnsi="Times New Roman" w:cs="Times New Roman"/>
          <w:color w:val="000000" w:themeColor="text1"/>
          <w:sz w:val="24"/>
          <w:szCs w:val="24"/>
        </w:rPr>
        <w:t>LibreOffice</w:t>
      </w:r>
      <w:proofErr w:type="spellEnd"/>
      <w:r>
        <w:rPr>
          <w:rFonts w:ascii="Times New Roman" w:eastAsia="Times New Roman" w:hAnsi="Times New Roman" w:cs="Times New Roman"/>
          <w:color w:val="000000" w:themeColor="text1"/>
          <w:sz w:val="24"/>
          <w:szCs w:val="24"/>
        </w:rPr>
        <w:t xml:space="preserve"> Calc or </w:t>
      </w:r>
      <w:r w:rsidR="001A42F8">
        <w:rPr>
          <w:rFonts w:ascii="Times New Roman" w:eastAsia="Times New Roman" w:hAnsi="Times New Roman" w:cs="Times New Roman"/>
          <w:color w:val="000000" w:themeColor="text1"/>
          <w:sz w:val="24"/>
          <w:szCs w:val="24"/>
        </w:rPr>
        <w:t xml:space="preserve">Microsoft </w:t>
      </w:r>
      <w:r>
        <w:rPr>
          <w:rFonts w:ascii="Times New Roman" w:eastAsia="Times New Roman" w:hAnsi="Times New Roman" w:cs="Times New Roman"/>
          <w:color w:val="000000" w:themeColor="text1"/>
          <w:sz w:val="24"/>
          <w:szCs w:val="24"/>
        </w:rPr>
        <w:t xml:space="preserve">Excel.  </w:t>
      </w:r>
      <w:r w:rsidR="112330DF" w:rsidRPr="112330DF">
        <w:rPr>
          <w:rFonts w:ascii="Times New Roman" w:eastAsia="Times New Roman" w:hAnsi="Times New Roman" w:cs="Times New Roman"/>
          <w:color w:val="000000" w:themeColor="text1"/>
          <w:sz w:val="24"/>
          <w:szCs w:val="24"/>
        </w:rPr>
        <w:t xml:space="preserve">AD status was simplified to either </w:t>
      </w:r>
      <w:r w:rsidR="001A42F8">
        <w:rPr>
          <w:rFonts w:ascii="Times New Roman" w:eastAsia="Times New Roman" w:hAnsi="Times New Roman" w:cs="Times New Roman"/>
          <w:color w:val="000000" w:themeColor="text1"/>
          <w:sz w:val="24"/>
          <w:szCs w:val="24"/>
        </w:rPr>
        <w:t>1 (</w:t>
      </w:r>
      <w:r w:rsidR="112330DF" w:rsidRPr="112330DF">
        <w:rPr>
          <w:rFonts w:ascii="Times New Roman" w:eastAsia="Times New Roman" w:hAnsi="Times New Roman" w:cs="Times New Roman"/>
          <w:color w:val="000000" w:themeColor="text1"/>
          <w:sz w:val="24"/>
          <w:szCs w:val="24"/>
        </w:rPr>
        <w:t>AD</w:t>
      </w:r>
      <w:r w:rsidR="001A42F8">
        <w:rPr>
          <w:rFonts w:ascii="Times New Roman" w:eastAsia="Times New Roman" w:hAnsi="Times New Roman" w:cs="Times New Roman"/>
          <w:color w:val="000000" w:themeColor="text1"/>
          <w:sz w:val="24"/>
          <w:szCs w:val="24"/>
        </w:rPr>
        <w:t>)</w:t>
      </w:r>
      <w:r w:rsidR="112330DF" w:rsidRPr="112330DF">
        <w:rPr>
          <w:rFonts w:ascii="Times New Roman" w:eastAsia="Times New Roman" w:hAnsi="Times New Roman" w:cs="Times New Roman"/>
          <w:color w:val="000000" w:themeColor="text1"/>
          <w:sz w:val="24"/>
          <w:szCs w:val="24"/>
        </w:rPr>
        <w:t xml:space="preserve"> or </w:t>
      </w:r>
      <w:r w:rsidR="001A42F8">
        <w:rPr>
          <w:rFonts w:ascii="Times New Roman" w:eastAsia="Times New Roman" w:hAnsi="Times New Roman" w:cs="Times New Roman"/>
          <w:color w:val="000000" w:themeColor="text1"/>
          <w:sz w:val="24"/>
          <w:szCs w:val="24"/>
        </w:rPr>
        <w:t>0 (</w:t>
      </w:r>
      <w:r w:rsidR="112330DF" w:rsidRPr="112330DF">
        <w:rPr>
          <w:rFonts w:ascii="Times New Roman" w:eastAsia="Times New Roman" w:hAnsi="Times New Roman" w:cs="Times New Roman"/>
          <w:color w:val="000000" w:themeColor="text1"/>
          <w:sz w:val="24"/>
          <w:szCs w:val="24"/>
        </w:rPr>
        <w:t>Non-AD</w:t>
      </w:r>
      <w:r w:rsidR="001A42F8">
        <w:rPr>
          <w:rFonts w:ascii="Times New Roman" w:eastAsia="Times New Roman" w:hAnsi="Times New Roman" w:cs="Times New Roman"/>
          <w:color w:val="000000" w:themeColor="text1"/>
          <w:sz w:val="24"/>
          <w:szCs w:val="24"/>
        </w:rPr>
        <w:t>)</w:t>
      </w:r>
      <w:r w:rsidR="112330DF" w:rsidRPr="112330DF">
        <w:rPr>
          <w:rFonts w:ascii="Times New Roman" w:eastAsia="Times New Roman" w:hAnsi="Times New Roman" w:cs="Times New Roman"/>
          <w:color w:val="000000" w:themeColor="text1"/>
          <w:sz w:val="24"/>
          <w:szCs w:val="24"/>
        </w:rPr>
        <w:t xml:space="preserve">. </w:t>
      </w:r>
      <w:commentRangeStart w:id="0"/>
      <w:r w:rsidR="112330DF" w:rsidRPr="112330DF">
        <w:rPr>
          <w:rFonts w:ascii="Times New Roman" w:eastAsia="Times New Roman" w:hAnsi="Times New Roman" w:cs="Times New Roman"/>
          <w:color w:val="000000" w:themeColor="text1"/>
          <w:sz w:val="24"/>
          <w:szCs w:val="24"/>
        </w:rPr>
        <w:t xml:space="preserve">The hippocampus is important for memory and is frequently cited as the brain region most severely affected by AD. Brain regions from the datasets were categorized as either </w:t>
      </w:r>
      <w:r w:rsidR="001A42F8">
        <w:rPr>
          <w:rFonts w:ascii="Times New Roman" w:eastAsia="Times New Roman" w:hAnsi="Times New Roman" w:cs="Times New Roman"/>
          <w:color w:val="000000" w:themeColor="text1"/>
          <w:sz w:val="24"/>
          <w:szCs w:val="24"/>
        </w:rPr>
        <w:t>1 (</w:t>
      </w:r>
      <w:r w:rsidR="112330DF" w:rsidRPr="112330DF">
        <w:rPr>
          <w:rFonts w:ascii="Times New Roman" w:eastAsia="Times New Roman" w:hAnsi="Times New Roman" w:cs="Times New Roman"/>
          <w:color w:val="000000" w:themeColor="text1"/>
          <w:sz w:val="24"/>
          <w:szCs w:val="24"/>
        </w:rPr>
        <w:t>Hippocampus</w:t>
      </w:r>
      <w:r w:rsidR="001A42F8">
        <w:rPr>
          <w:rFonts w:ascii="Times New Roman" w:eastAsia="Times New Roman" w:hAnsi="Times New Roman" w:cs="Times New Roman"/>
          <w:color w:val="000000" w:themeColor="text1"/>
          <w:sz w:val="24"/>
          <w:szCs w:val="24"/>
        </w:rPr>
        <w:t>)</w:t>
      </w:r>
      <w:r w:rsidR="112330DF" w:rsidRPr="112330DF">
        <w:rPr>
          <w:rFonts w:ascii="Times New Roman" w:eastAsia="Times New Roman" w:hAnsi="Times New Roman" w:cs="Times New Roman"/>
          <w:color w:val="000000" w:themeColor="text1"/>
          <w:sz w:val="24"/>
          <w:szCs w:val="24"/>
        </w:rPr>
        <w:t xml:space="preserve"> or </w:t>
      </w:r>
      <w:r w:rsidR="001A42F8">
        <w:rPr>
          <w:rFonts w:ascii="Times New Roman" w:eastAsia="Times New Roman" w:hAnsi="Times New Roman" w:cs="Times New Roman"/>
          <w:color w:val="000000" w:themeColor="text1"/>
          <w:sz w:val="24"/>
          <w:szCs w:val="24"/>
        </w:rPr>
        <w:t>2 (</w:t>
      </w:r>
      <w:r w:rsidR="112330DF" w:rsidRPr="112330DF">
        <w:rPr>
          <w:rFonts w:ascii="Times New Roman" w:eastAsia="Times New Roman" w:hAnsi="Times New Roman" w:cs="Times New Roman"/>
          <w:color w:val="000000" w:themeColor="text1"/>
          <w:sz w:val="24"/>
          <w:szCs w:val="24"/>
        </w:rPr>
        <w:t>Non-Hippocampus</w:t>
      </w:r>
      <w:r w:rsidR="001A42F8">
        <w:rPr>
          <w:rFonts w:ascii="Times New Roman" w:eastAsia="Times New Roman" w:hAnsi="Times New Roman" w:cs="Times New Roman"/>
          <w:color w:val="000000" w:themeColor="text1"/>
          <w:sz w:val="24"/>
          <w:szCs w:val="24"/>
        </w:rPr>
        <w:t>)</w:t>
      </w:r>
      <w:r w:rsidR="112330DF" w:rsidRPr="112330DF">
        <w:rPr>
          <w:rFonts w:ascii="Times New Roman" w:eastAsia="Times New Roman" w:hAnsi="Times New Roman" w:cs="Times New Roman"/>
          <w:color w:val="000000" w:themeColor="text1"/>
          <w:sz w:val="24"/>
          <w:szCs w:val="24"/>
        </w:rPr>
        <w:t xml:space="preserve">. Ages were categorized as </w:t>
      </w:r>
      <w:r w:rsidR="001A42F8">
        <w:rPr>
          <w:rFonts w:ascii="Times New Roman" w:eastAsia="Times New Roman" w:hAnsi="Times New Roman" w:cs="Times New Roman"/>
          <w:color w:val="000000" w:themeColor="text1"/>
          <w:sz w:val="24"/>
          <w:szCs w:val="24"/>
        </w:rPr>
        <w:t>1 (</w:t>
      </w:r>
      <w:r w:rsidR="112330DF" w:rsidRPr="112330DF">
        <w:rPr>
          <w:rFonts w:ascii="Times New Roman" w:eastAsia="Times New Roman" w:hAnsi="Times New Roman" w:cs="Times New Roman"/>
          <w:color w:val="000000" w:themeColor="text1"/>
          <w:sz w:val="24"/>
          <w:szCs w:val="24"/>
        </w:rPr>
        <w:t>Age&gt;65</w:t>
      </w:r>
      <w:r w:rsidR="001A42F8">
        <w:rPr>
          <w:rFonts w:ascii="Times New Roman" w:eastAsia="Times New Roman" w:hAnsi="Times New Roman" w:cs="Times New Roman"/>
          <w:color w:val="000000" w:themeColor="text1"/>
          <w:sz w:val="24"/>
          <w:szCs w:val="24"/>
        </w:rPr>
        <w:t>)</w:t>
      </w:r>
      <w:r w:rsidR="112330DF" w:rsidRPr="112330DF">
        <w:rPr>
          <w:rFonts w:ascii="Times New Roman" w:eastAsia="Times New Roman" w:hAnsi="Times New Roman" w:cs="Times New Roman"/>
          <w:color w:val="000000" w:themeColor="text1"/>
          <w:sz w:val="24"/>
          <w:szCs w:val="24"/>
        </w:rPr>
        <w:t xml:space="preserve"> or </w:t>
      </w:r>
      <w:r w:rsidR="001A42F8">
        <w:rPr>
          <w:rFonts w:ascii="Times New Roman" w:eastAsia="Times New Roman" w:hAnsi="Times New Roman" w:cs="Times New Roman"/>
          <w:color w:val="000000" w:themeColor="text1"/>
          <w:sz w:val="24"/>
          <w:szCs w:val="24"/>
        </w:rPr>
        <w:t>1 (</w:t>
      </w:r>
      <w:r w:rsidR="112330DF" w:rsidRPr="112330DF">
        <w:rPr>
          <w:rFonts w:ascii="Times New Roman" w:eastAsia="Times New Roman" w:hAnsi="Times New Roman" w:cs="Times New Roman"/>
          <w:color w:val="000000" w:themeColor="text1"/>
          <w:sz w:val="24"/>
          <w:szCs w:val="24"/>
        </w:rPr>
        <w:t>Age ≤65</w:t>
      </w:r>
      <w:r w:rsidR="001A42F8">
        <w:rPr>
          <w:rFonts w:ascii="Times New Roman" w:eastAsia="Times New Roman" w:hAnsi="Times New Roman" w:cs="Times New Roman"/>
          <w:color w:val="000000" w:themeColor="text1"/>
          <w:sz w:val="24"/>
          <w:szCs w:val="24"/>
        </w:rPr>
        <w:t>)</w:t>
      </w:r>
      <w:r w:rsidR="112330DF" w:rsidRPr="112330DF">
        <w:rPr>
          <w:rFonts w:ascii="Times New Roman" w:eastAsia="Times New Roman" w:hAnsi="Times New Roman" w:cs="Times New Roman"/>
          <w:color w:val="000000" w:themeColor="text1"/>
          <w:sz w:val="24"/>
          <w:szCs w:val="24"/>
        </w:rPr>
        <w:t xml:space="preserve">. </w:t>
      </w:r>
      <w:commentRangeEnd w:id="0"/>
      <w:r w:rsidR="001A42F8">
        <w:rPr>
          <w:rStyle w:val="CommentReference"/>
        </w:rPr>
        <w:commentReference w:id="0"/>
      </w:r>
    </w:p>
    <w:p w:rsidR="112330DF" w:rsidRDefault="26725AAB" w:rsidP="112330DF">
      <w:pPr>
        <w:pStyle w:val="Heading2"/>
      </w:pPr>
      <w:commentRangeStart w:id="1"/>
      <w:r w:rsidRPr="26725AAB">
        <w:rPr>
          <w:sz w:val="24"/>
          <w:szCs w:val="24"/>
        </w:rPr>
        <w:t>Analysis</w:t>
      </w:r>
      <w:commentRangeEnd w:id="1"/>
      <w:r w:rsidR="112330DF">
        <w:commentReference w:id="1"/>
      </w:r>
      <w:r w:rsidRPr="26725AAB">
        <w:rPr>
          <w:sz w:val="24"/>
          <w:szCs w:val="24"/>
        </w:rPr>
        <w:t xml:space="preserve">: </w:t>
      </w:r>
    </w:p>
    <w:p w:rsidR="112330DF" w:rsidRDefault="4C588C99" w:rsidP="112330DF">
      <w:pPr>
        <w:ind w:firstLine="720"/>
      </w:pPr>
      <w:r w:rsidRPr="4C588C99">
        <w:rPr>
          <w:rFonts w:ascii="Times New Roman" w:eastAsia="Times New Roman" w:hAnsi="Times New Roman" w:cs="Times New Roman"/>
          <w:color w:val="000000" w:themeColor="text1"/>
          <w:sz w:val="24"/>
          <w:szCs w:val="24"/>
        </w:rPr>
        <w:t xml:space="preserve">The data was analyzed using Bayesian Networks (BNs). BNs are system-based approaches in analyzing large datasets. Results are in the form of directed acyclic graphs where the nodes represent random variables of interest. In this study, different states of the random variables represent the different categories of gene expression, AD status, Brain Region, or Age. </w:t>
      </w:r>
    </w:p>
    <w:p w:rsidR="112330DF" w:rsidRDefault="112330DF" w:rsidP="112330DF">
      <w:pPr>
        <w:ind w:firstLine="720"/>
      </w:pPr>
      <w:r w:rsidRPr="112330DF">
        <w:rPr>
          <w:rFonts w:ascii="Times New Roman" w:eastAsia="Times New Roman" w:hAnsi="Times New Roman" w:cs="Times New Roman"/>
          <w:color w:val="000000" w:themeColor="text1"/>
          <w:sz w:val="24"/>
          <w:szCs w:val="24"/>
        </w:rPr>
        <w:t xml:space="preserve">The relationships between the nodes are represented by arcs, and the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w:t>
      </w:r>
      <w:proofErr w:type="spellStart"/>
      <w:r w:rsidRPr="112330DF">
        <w:rPr>
          <w:rFonts w:ascii="Times New Roman" w:eastAsia="Times New Roman" w:hAnsi="Times New Roman" w:cs="Times New Roman"/>
          <w:color w:val="000000" w:themeColor="text1"/>
          <w:sz w:val="24"/>
          <w:szCs w:val="24"/>
        </w:rPr>
        <w:t>nodes</w:t>
      </w:r>
      <w:proofErr w:type="spellEnd"/>
      <w:r w:rsidRPr="112330DF">
        <w:rPr>
          <w:rFonts w:ascii="Times New Roman" w:eastAsia="Times New Roman" w:hAnsi="Times New Roman" w:cs="Times New Roman"/>
          <w:color w:val="000000" w:themeColor="text1"/>
          <w:sz w:val="24"/>
          <w:szCs w:val="24"/>
        </w:rPr>
        <w:t xml:space="preserve">: </w:t>
      </w:r>
    </w:p>
    <w:p w:rsidR="112330DF" w:rsidRDefault="112330DF" w:rsidP="112330DF">
      <w:pPr>
        <w:ind w:firstLine="720"/>
      </w:pPr>
      <w:r w:rsidRPr="001A42F8">
        <w:rPr>
          <w:rFonts w:ascii="Times New Roman" w:eastAsia="Times New Roman" w:hAnsi="Times New Roman" w:cs="Times New Roman"/>
          <w:b/>
          <w:color w:val="000000" w:themeColor="text1"/>
          <w:sz w:val="24"/>
          <w:szCs w:val="24"/>
        </w:rPr>
        <w:t>Serial connections</w:t>
      </w:r>
      <w:r w:rsidRPr="112330DF">
        <w:rPr>
          <w:rFonts w:ascii="Times New Roman" w:eastAsia="Times New Roman" w:hAnsi="Times New Roman" w:cs="Times New Roman"/>
          <w:color w:val="000000" w:themeColor="text1"/>
          <w:sz w:val="24"/>
          <w:szCs w:val="24"/>
        </w:rPr>
        <w:t xml:space="preserve"> show the chain of variables that lead to a certain state. If the states of all modeled variables are unknown, all these modeled variables influence each other. However, when the state of a middle node is known, the nodes above and below that node are now independent of each other.</w:t>
      </w:r>
    </w:p>
    <w:p w:rsidR="112330DF" w:rsidRPr="001A42F8" w:rsidRDefault="112330DF" w:rsidP="112330DF">
      <w:pPr>
        <w:jc w:val="center"/>
        <w:rPr>
          <w:sz w:val="28"/>
        </w:rPr>
      </w:pPr>
      <w:r w:rsidRPr="001A42F8">
        <w:rPr>
          <w:rFonts w:ascii="Times New Roman" w:eastAsia="Times New Roman" w:hAnsi="Times New Roman" w:cs="Times New Roman"/>
          <w:b/>
          <w:bCs/>
          <w:color w:val="000000" w:themeColor="text1"/>
          <w:sz w:val="24"/>
          <w:szCs w:val="20"/>
        </w:rPr>
        <w:t>Figure 1: Example of a Serial Connection</w:t>
      </w:r>
    </w:p>
    <w:p w:rsidR="112330DF" w:rsidRDefault="112330DF" w:rsidP="112330DF">
      <w:pPr>
        <w:jc w:val="center"/>
      </w:pPr>
      <w:r>
        <w:rPr>
          <w:noProof/>
        </w:rPr>
        <w:drawing>
          <wp:inline distT="0" distB="0" distL="0" distR="0">
            <wp:extent cx="1362075" cy="1971675"/>
            <wp:effectExtent l="0" t="0" r="0" b="0"/>
            <wp:docPr id="12745793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62075" cy="1971675"/>
                    </a:xfrm>
                    <a:prstGeom prst="rect">
                      <a:avLst/>
                    </a:prstGeom>
                  </pic:spPr>
                </pic:pic>
              </a:graphicData>
            </a:graphic>
          </wp:inline>
        </w:drawing>
      </w:r>
    </w:p>
    <w:p w:rsidR="112330DF" w:rsidRDefault="112330DF">
      <w:r w:rsidRPr="112330DF">
        <w:rPr>
          <w:rFonts w:ascii="Times New Roman" w:eastAsia="Times New Roman" w:hAnsi="Times New Roman" w:cs="Times New Roman"/>
          <w:color w:val="000000" w:themeColor="text1"/>
          <w:sz w:val="20"/>
          <w:szCs w:val="20"/>
        </w:rPr>
        <w:t xml:space="preserve">In this example, given no evidence, all the variables are dependent on each other. Each of the probabilities of High, Normal, and Low gene expression of lower nodes are dependent on the distribution of High, Normal, and Low gene expression of the node directly above it. The state of PSEN1 expression influences the states of PSEN2, APP, and APOE. However, if evidence is provided on the state of PSEN2, the states of APP and APOE are now independent of PSEN1. </w:t>
      </w:r>
    </w:p>
    <w:p w:rsidR="112330DF" w:rsidRPr="001A42F8" w:rsidRDefault="112330DF">
      <w:pPr>
        <w:rPr>
          <w:sz w:val="20"/>
        </w:rPr>
      </w:pPr>
      <w:r w:rsidRPr="001A42F8">
        <w:rPr>
          <w:rFonts w:ascii="Times New Roman" w:eastAsia="Times New Roman" w:hAnsi="Times New Roman" w:cs="Times New Roman"/>
          <w:color w:val="000000" w:themeColor="text1"/>
          <w:sz w:val="20"/>
        </w:rPr>
        <w:lastRenderedPageBreak/>
        <w:t>In Figure 1 PSEN1 expression influences the expression of PSEN2, APP, and APOE when there is no evidence of any of the variables’ states. If the expression of PSEN2 was known, then PSEN1 expression would not influence APP or APOE expression. APP would still influence APOE expression given knowledge of PSEN2 expression, but APP and APOE expression would be independent of PSEN1 expression.</w:t>
      </w:r>
      <w:r w:rsidRPr="001A42F8">
        <w:rPr>
          <w:rFonts w:ascii="Calibri" w:eastAsia="Calibri" w:hAnsi="Calibri" w:cs="Calibri"/>
          <w:sz w:val="20"/>
        </w:rPr>
        <w:t xml:space="preserve"> </w:t>
      </w:r>
    </w:p>
    <w:p w:rsidR="112330DF" w:rsidRDefault="112330DF" w:rsidP="112330DF">
      <w:pPr>
        <w:ind w:firstLine="720"/>
      </w:pPr>
      <w:r w:rsidRPr="001A42F8">
        <w:rPr>
          <w:rFonts w:ascii="Times New Roman" w:eastAsia="Times New Roman" w:hAnsi="Times New Roman" w:cs="Times New Roman"/>
          <w:b/>
          <w:color w:val="000000" w:themeColor="text1"/>
          <w:sz w:val="24"/>
          <w:szCs w:val="24"/>
        </w:rPr>
        <w:t>Diverging connections</w:t>
      </w:r>
      <w:r w:rsidRPr="112330DF">
        <w:rPr>
          <w:rFonts w:ascii="Times New Roman" w:eastAsia="Times New Roman" w:hAnsi="Times New Roman" w:cs="Times New Roman"/>
          <w:color w:val="000000" w:themeColor="text1"/>
          <w:sz w:val="24"/>
          <w:szCs w:val="24"/>
        </w:rPr>
        <w:t xml:space="preserve"> show how one node influences or affects two or more of the other nodes. Given evidence on the affected nodes or no evidence on the node where the diversion occurs, the children nodes influence and are connected to each other. However, given information on the node where the diversion occurs, the children of those nodes are independent of each other. This relationship is useful in distinguishing the difference between the causes of one node's state from other nodes that are also a result of a shared cause. </w:t>
      </w:r>
    </w:p>
    <w:p w:rsidR="112330DF" w:rsidRPr="001A42F8" w:rsidRDefault="112330DF" w:rsidP="112330DF">
      <w:pPr>
        <w:jc w:val="center"/>
        <w:rPr>
          <w:sz w:val="28"/>
        </w:rPr>
      </w:pPr>
      <w:r w:rsidRPr="001A42F8">
        <w:rPr>
          <w:rFonts w:ascii="Times New Roman" w:eastAsia="Times New Roman" w:hAnsi="Times New Roman" w:cs="Times New Roman"/>
          <w:b/>
          <w:bCs/>
          <w:color w:val="000000" w:themeColor="text1"/>
          <w:sz w:val="24"/>
          <w:szCs w:val="20"/>
        </w:rPr>
        <w:t>Figure 2: Example of a Diverging Connection</w:t>
      </w:r>
    </w:p>
    <w:p w:rsidR="112330DF" w:rsidRDefault="112330DF" w:rsidP="112330DF">
      <w:pPr>
        <w:jc w:val="center"/>
      </w:pPr>
      <w:r>
        <w:rPr>
          <w:noProof/>
        </w:rPr>
        <w:drawing>
          <wp:inline distT="0" distB="0" distL="0" distR="0">
            <wp:extent cx="2514600" cy="1501391"/>
            <wp:effectExtent l="19050" t="0" r="0" b="0"/>
            <wp:docPr id="1909937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368"/>
                    <a:stretch>
                      <a:fillRect/>
                    </a:stretch>
                  </pic:blipFill>
                  <pic:spPr>
                    <a:xfrm>
                      <a:off x="0" y="0"/>
                      <a:ext cx="2516693" cy="1502640"/>
                    </a:xfrm>
                    <a:prstGeom prst="rect">
                      <a:avLst/>
                    </a:prstGeom>
                  </pic:spPr>
                </pic:pic>
              </a:graphicData>
            </a:graphic>
          </wp:inline>
        </w:drawing>
      </w:r>
    </w:p>
    <w:p w:rsidR="112330DF" w:rsidRDefault="112330DF">
      <w:r w:rsidRPr="112330DF">
        <w:rPr>
          <w:rFonts w:ascii="Times New Roman" w:eastAsia="Times New Roman" w:hAnsi="Times New Roman" w:cs="Times New Roman"/>
          <w:color w:val="000000" w:themeColor="text1"/>
          <w:sz w:val="20"/>
          <w:szCs w:val="20"/>
        </w:rPr>
        <w:t xml:space="preserve">In this example, given no evidence, all the variables are dependent on each other. Each of states of Age, PSEN1, and APP are dependent on the state of the Alzheimer node. However, if evidence is provided on the state of Alzheimer, the states of Age, PSEN1, and APP are all independent of each other. </w:t>
      </w:r>
    </w:p>
    <w:p w:rsidR="112330DF" w:rsidRDefault="51C090B1" w:rsidP="001A42F8">
      <w:pPr>
        <w:ind w:firstLine="720"/>
      </w:pPr>
      <w:r w:rsidRPr="51C090B1">
        <w:rPr>
          <w:rFonts w:ascii="Times New Roman" w:eastAsia="Times New Roman" w:hAnsi="Times New Roman" w:cs="Times New Roman"/>
          <w:color w:val="000000" w:themeColor="text1"/>
          <w:sz w:val="24"/>
          <w:szCs w:val="24"/>
        </w:rPr>
        <w:t>In Figure 2, if there is no information on the state of Alzheimer or there is information on age, PSEN1, or APP expression, information can be deduced for Alzheimer, age, APP, and PSEN1. However, if the state of Alzheimer is known, then the information on age, APP expression, and PSEN1 expression are independent of each other.</w:t>
      </w:r>
      <w:r w:rsidRPr="51C090B1">
        <w:rPr>
          <w:rFonts w:ascii="Calibri" w:eastAsia="Calibri" w:hAnsi="Calibri" w:cs="Calibri"/>
        </w:rPr>
        <w:t xml:space="preserve"> </w:t>
      </w:r>
    </w:p>
    <w:p w:rsidR="112330DF" w:rsidRDefault="112330DF" w:rsidP="112330DF">
      <w:pPr>
        <w:ind w:firstLine="720"/>
        <w:rPr>
          <w:rFonts w:ascii="Times New Roman" w:eastAsia="Times New Roman" w:hAnsi="Times New Roman" w:cs="Times New Roman"/>
          <w:color w:val="000000" w:themeColor="text1"/>
          <w:sz w:val="24"/>
          <w:szCs w:val="24"/>
        </w:rPr>
      </w:pPr>
      <w:r w:rsidRPr="112330DF">
        <w:rPr>
          <w:rFonts w:ascii="Times New Roman" w:eastAsia="Times New Roman" w:hAnsi="Times New Roman" w:cs="Times New Roman"/>
          <w:color w:val="000000" w:themeColor="text1"/>
          <w:sz w:val="24"/>
          <w:szCs w:val="24"/>
        </w:rPr>
        <w:t>Converging connections demonstrate how several nodes cause or influence a common node. Without information on the common node, these nodes are independent from each other (</w:t>
      </w:r>
      <w:proofErr w:type="spellStart"/>
      <w:r w:rsidRPr="112330DF">
        <w:rPr>
          <w:rFonts w:ascii="Times New Roman" w:eastAsia="Times New Roman" w:hAnsi="Times New Roman" w:cs="Times New Roman"/>
          <w:color w:val="000000" w:themeColor="text1"/>
          <w:sz w:val="24"/>
          <w:szCs w:val="24"/>
        </w:rPr>
        <w:t>Charniak</w:t>
      </w:r>
      <w:proofErr w:type="spellEnd"/>
      <w:r w:rsidRPr="112330DF">
        <w:rPr>
          <w:rFonts w:ascii="Times New Roman" w:eastAsia="Times New Roman" w:hAnsi="Times New Roman" w:cs="Times New Roman"/>
          <w:color w:val="000000" w:themeColor="text1"/>
          <w:sz w:val="24"/>
          <w:szCs w:val="24"/>
        </w:rPr>
        <w:t xml:space="preserve">, 1991). </w:t>
      </w:r>
    </w:p>
    <w:p w:rsidR="001A42F8" w:rsidRPr="001A42F8" w:rsidRDefault="001A42F8" w:rsidP="001A42F8">
      <w:pPr>
        <w:jc w:val="center"/>
        <w:rPr>
          <w:sz w:val="28"/>
        </w:rPr>
      </w:pPr>
      <w:r w:rsidRPr="001A42F8">
        <w:rPr>
          <w:rFonts w:ascii="Times New Roman" w:eastAsia="Times New Roman" w:hAnsi="Times New Roman" w:cs="Times New Roman"/>
          <w:b/>
          <w:bCs/>
          <w:color w:val="000000" w:themeColor="text1"/>
          <w:sz w:val="24"/>
          <w:szCs w:val="20"/>
        </w:rPr>
        <w:t>Figure 3: Example of a Converging Connection</w:t>
      </w:r>
    </w:p>
    <w:p w:rsidR="001A42F8" w:rsidRDefault="001A42F8" w:rsidP="001A42F8">
      <w:pPr>
        <w:jc w:val="center"/>
      </w:pPr>
      <w:r>
        <w:rPr>
          <w:noProof/>
        </w:rPr>
        <w:drawing>
          <wp:inline distT="0" distB="0" distL="0" distR="0">
            <wp:extent cx="2438400" cy="110490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38400" cy="1104900"/>
                    </a:xfrm>
                    <a:prstGeom prst="rect">
                      <a:avLst/>
                    </a:prstGeom>
                  </pic:spPr>
                </pic:pic>
              </a:graphicData>
            </a:graphic>
          </wp:inline>
        </w:drawing>
      </w:r>
    </w:p>
    <w:p w:rsidR="001A42F8" w:rsidRDefault="001A42F8" w:rsidP="001A42F8">
      <w:r w:rsidRPr="112330DF">
        <w:rPr>
          <w:rFonts w:ascii="Times New Roman" w:eastAsia="Times New Roman" w:hAnsi="Times New Roman" w:cs="Times New Roman"/>
          <w:color w:val="000000" w:themeColor="text1"/>
          <w:sz w:val="20"/>
          <w:szCs w:val="20"/>
        </w:rPr>
        <w:t xml:space="preserve">In this example, given no evidence, APOE, PSEN2, and PSEN1 are independent on each other. The probabilities of High, Normal, and Low gene expressions of APP are dependent on the different combinations of High, Normal, and Low gene expression of APOE, PSEN2, and PSEN1. However, if evidence is provided on the state of APP, the states of APOE, PSEN2, and PSEN1 now influence each other. </w:t>
      </w:r>
    </w:p>
    <w:p w:rsidR="112330DF" w:rsidRDefault="001A42F8" w:rsidP="001A42F8">
      <w:r>
        <w:lastRenderedPageBreak/>
        <w:tab/>
      </w:r>
      <w:r w:rsidR="26725AAB" w:rsidRPr="26725AAB">
        <w:rPr>
          <w:rFonts w:ascii="Times New Roman" w:eastAsia="Times New Roman" w:hAnsi="Times New Roman" w:cs="Times New Roman"/>
          <w:color w:val="000000" w:themeColor="text1"/>
          <w:sz w:val="24"/>
          <w:szCs w:val="24"/>
        </w:rPr>
        <w:t xml:space="preserve">In Figure 3, the expression levels of APOE, PSEN2, and PSEN1 are independent of each other if the expression level of APP is unknown. However, if the expression level of APP is known, then information can be deduced for the expression levels of APOE, PSEN1, and PSEN2. </w:t>
      </w:r>
    </w:p>
    <w:p w:rsidR="112330DF" w:rsidRDefault="26725AAB" w:rsidP="26725AAB">
      <w:pPr>
        <w:pStyle w:val="Heading2"/>
        <w:rPr>
          <w:rFonts w:ascii="Times New Roman" w:eastAsia="Times New Roman" w:hAnsi="Times New Roman" w:cs="Times New Roman"/>
          <w:color w:val="000000" w:themeColor="text1"/>
          <w:sz w:val="24"/>
          <w:szCs w:val="24"/>
        </w:rPr>
      </w:pPr>
      <w:r w:rsidRPr="26725AAB">
        <w:rPr>
          <w:sz w:val="24"/>
          <w:szCs w:val="24"/>
        </w:rPr>
        <w:t>Finding Bayesian Networks:</w:t>
      </w:r>
    </w:p>
    <w:p w:rsidR="112330DF" w:rsidRDefault="51C090B1" w:rsidP="51C090B1">
      <w:pPr>
        <w:ind w:firstLine="720"/>
        <w:rPr>
          <w:rFonts w:ascii="Times New Roman" w:eastAsia="Times New Roman" w:hAnsi="Times New Roman" w:cs="Times New Roman"/>
          <w:color w:val="000000" w:themeColor="text1"/>
          <w:sz w:val="24"/>
          <w:szCs w:val="24"/>
        </w:rPr>
      </w:pPr>
      <w:r w:rsidRPr="51C090B1">
        <w:rPr>
          <w:rFonts w:ascii="Times New Roman" w:eastAsia="Times New Roman" w:hAnsi="Times New Roman" w:cs="Times New Roman"/>
          <w:color w:val="000000" w:themeColor="text1"/>
          <w:sz w:val="24"/>
          <w:szCs w:val="24"/>
        </w:rPr>
        <w:t>There are a variety of programs available to construct a BN from data. Here the software Bayesian Networks Inference with Java Objects (</w:t>
      </w: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(Version 2.2; </w:t>
      </w:r>
      <w:proofErr w:type="spellStart"/>
      <w:r w:rsidRPr="51C090B1">
        <w:rPr>
          <w:rFonts w:ascii="Times New Roman" w:eastAsia="Times New Roman" w:hAnsi="Times New Roman" w:cs="Times New Roman"/>
          <w:color w:val="000000" w:themeColor="text1"/>
          <w:sz w:val="24"/>
          <w:szCs w:val="24"/>
        </w:rPr>
        <w:t>Hartemink</w:t>
      </w:r>
      <w:proofErr w:type="spellEnd"/>
      <w:r w:rsidRPr="51C090B1">
        <w:rPr>
          <w:rFonts w:ascii="Times New Roman" w:eastAsia="Times New Roman" w:hAnsi="Times New Roman" w:cs="Times New Roman"/>
          <w:color w:val="000000" w:themeColor="text1"/>
          <w:sz w:val="24"/>
          <w:szCs w:val="24"/>
        </w:rPr>
        <w:t>, A., 2010) was used to propose a network that likely models the observations found in the data (</w:t>
      </w:r>
      <w:proofErr w:type="spellStart"/>
      <w:r w:rsidRPr="51C090B1">
        <w:rPr>
          <w:rFonts w:ascii="Times New Roman" w:eastAsia="Times New Roman" w:hAnsi="Times New Roman" w:cs="Times New Roman"/>
          <w:color w:val="000000" w:themeColor="text1"/>
          <w:sz w:val="24"/>
          <w:szCs w:val="24"/>
        </w:rPr>
        <w:t>Sladeczec</w:t>
      </w:r>
      <w:proofErr w:type="spellEnd"/>
      <w:r w:rsidRPr="51C090B1">
        <w:rPr>
          <w:rFonts w:ascii="Times New Roman" w:eastAsia="Times New Roman" w:hAnsi="Times New Roman" w:cs="Times New Roman"/>
          <w:color w:val="000000" w:themeColor="text1"/>
          <w:sz w:val="24"/>
          <w:szCs w:val="24"/>
        </w:rPr>
        <w:t xml:space="preserve">, J., </w:t>
      </w:r>
      <w:proofErr w:type="spellStart"/>
      <w:r w:rsidRPr="51C090B1">
        <w:rPr>
          <w:rFonts w:ascii="Times New Roman" w:eastAsia="Times New Roman" w:hAnsi="Times New Roman" w:cs="Times New Roman"/>
          <w:color w:val="000000" w:themeColor="text1"/>
          <w:sz w:val="24"/>
          <w:szCs w:val="24"/>
        </w:rPr>
        <w:t>Hartemink</w:t>
      </w:r>
      <w:proofErr w:type="spellEnd"/>
      <w:r w:rsidRPr="51C090B1">
        <w:rPr>
          <w:rFonts w:ascii="Times New Roman" w:eastAsia="Times New Roman" w:hAnsi="Times New Roman" w:cs="Times New Roman"/>
          <w:color w:val="000000" w:themeColor="text1"/>
          <w:sz w:val="24"/>
          <w:szCs w:val="24"/>
        </w:rPr>
        <w:t xml:space="preserve">, A., &amp; </w:t>
      </w:r>
      <w:proofErr w:type="spellStart"/>
      <w:r w:rsidRPr="51C090B1">
        <w:rPr>
          <w:rFonts w:ascii="Times New Roman" w:eastAsia="Times New Roman" w:hAnsi="Times New Roman" w:cs="Times New Roman"/>
          <w:color w:val="000000" w:themeColor="text1"/>
          <w:sz w:val="24"/>
          <w:szCs w:val="24"/>
        </w:rPr>
        <w:t>Robinsion</w:t>
      </w:r>
      <w:proofErr w:type="spellEnd"/>
      <w:r w:rsidRPr="51C090B1">
        <w:rPr>
          <w:rFonts w:ascii="Times New Roman" w:eastAsia="Times New Roman" w:hAnsi="Times New Roman" w:cs="Times New Roman"/>
          <w:color w:val="000000" w:themeColor="text1"/>
          <w:sz w:val="24"/>
          <w:szCs w:val="24"/>
        </w:rPr>
        <w:t xml:space="preserve">, J., 2005). This program uses various search algorithms to propose </w:t>
      </w:r>
      <w:r w:rsidR="001A42F8" w:rsidRPr="51C090B1">
        <w:rPr>
          <w:rFonts w:ascii="Times New Roman" w:eastAsia="Times New Roman" w:hAnsi="Times New Roman" w:cs="Times New Roman"/>
          <w:color w:val="000000" w:themeColor="text1"/>
          <w:sz w:val="24"/>
          <w:szCs w:val="24"/>
        </w:rPr>
        <w:t>a BN</w:t>
      </w:r>
      <w:r w:rsidRPr="51C090B1">
        <w:rPr>
          <w:rFonts w:ascii="Times New Roman" w:eastAsia="Times New Roman" w:hAnsi="Times New Roman" w:cs="Times New Roman"/>
          <w:color w:val="000000" w:themeColor="text1"/>
          <w:sz w:val="24"/>
          <w:szCs w:val="24"/>
        </w:rPr>
        <w:t xml:space="preserve"> structure based off the data provided. The proposed structure is then given a </w:t>
      </w:r>
      <w:proofErr w:type="spellStart"/>
      <w:r w:rsidRPr="51C090B1">
        <w:rPr>
          <w:rFonts w:ascii="Times New Roman" w:eastAsia="Times New Roman" w:hAnsi="Times New Roman" w:cs="Times New Roman"/>
          <w:color w:val="000000" w:themeColor="text1"/>
          <w:sz w:val="24"/>
          <w:szCs w:val="24"/>
        </w:rPr>
        <w:t>BDe</w:t>
      </w:r>
      <w:proofErr w:type="spellEnd"/>
      <w:r w:rsidRPr="51C090B1">
        <w:rPr>
          <w:rFonts w:ascii="Times New Roman" w:eastAsia="Times New Roman" w:hAnsi="Times New Roman" w:cs="Times New Roman"/>
          <w:color w:val="000000" w:themeColor="text1"/>
          <w:sz w:val="24"/>
          <w:szCs w:val="24"/>
        </w:rPr>
        <w:t xml:space="preserve"> score which is a reflection of the likelihood of observing the data provided given the proposed structure. The </w:t>
      </w:r>
      <w:proofErr w:type="spellStart"/>
      <w:r w:rsidRPr="51C090B1">
        <w:rPr>
          <w:rFonts w:ascii="Times New Roman" w:eastAsia="Times New Roman" w:hAnsi="Times New Roman" w:cs="Times New Roman"/>
          <w:color w:val="000000" w:themeColor="text1"/>
          <w:sz w:val="24"/>
          <w:szCs w:val="24"/>
        </w:rPr>
        <w:t>BDe</w:t>
      </w:r>
      <w:proofErr w:type="spellEnd"/>
      <w:r w:rsidRPr="51C090B1">
        <w:rPr>
          <w:rFonts w:ascii="Times New Roman" w:eastAsia="Times New Roman" w:hAnsi="Times New Roman" w:cs="Times New Roman"/>
          <w:color w:val="000000" w:themeColor="text1"/>
          <w:sz w:val="24"/>
          <w:szCs w:val="24"/>
        </w:rPr>
        <w:t xml:space="preserve"> score is calculated by </w:t>
      </w:r>
      <w:commentRangeStart w:id="2"/>
      <w:r w:rsidRPr="51C090B1">
        <w:rPr>
          <w:rFonts w:ascii="Times New Roman" w:eastAsia="Times New Roman" w:hAnsi="Times New Roman" w:cs="Times New Roman"/>
          <w:color w:val="000000" w:themeColor="text1"/>
          <w:sz w:val="24"/>
          <w:szCs w:val="24"/>
        </w:rPr>
        <w:t>{?}</w:t>
      </w:r>
      <w:commentRangeEnd w:id="2"/>
      <w:r w:rsidR="112330DF">
        <w:commentReference w:id="2"/>
      </w:r>
      <w:r w:rsidRPr="51C090B1">
        <w:rPr>
          <w:rFonts w:ascii="Times New Roman" w:eastAsia="Times New Roman" w:hAnsi="Times New Roman" w:cs="Times New Roman"/>
          <w:color w:val="000000" w:themeColor="text1"/>
          <w:sz w:val="24"/>
          <w:szCs w:val="24"/>
        </w:rPr>
        <w:t xml:space="preserve"> </w:t>
      </w:r>
      <w:proofErr w:type="gramStart"/>
      <w:r w:rsidRPr="51C090B1">
        <w:rPr>
          <w:rFonts w:ascii="Times New Roman" w:eastAsia="Times New Roman" w:hAnsi="Times New Roman" w:cs="Times New Roman"/>
          <w:color w:val="000000" w:themeColor="text1"/>
          <w:sz w:val="24"/>
          <w:szCs w:val="24"/>
        </w:rPr>
        <w:t>and</w:t>
      </w:r>
      <w:proofErr w:type="gramEnd"/>
      <w:r w:rsidRPr="51C090B1">
        <w:rPr>
          <w:rFonts w:ascii="Times New Roman" w:eastAsia="Times New Roman" w:hAnsi="Times New Roman" w:cs="Times New Roman"/>
          <w:color w:val="000000" w:themeColor="text1"/>
          <w:sz w:val="24"/>
          <w:szCs w:val="24"/>
        </w:rPr>
        <w:t xml:space="preserve"> penalizes overly complicated graphs. </w:t>
      </w:r>
    </w:p>
    <w:p w:rsidR="4C588C99" w:rsidRDefault="51C090B1" w:rsidP="51C090B1">
      <w:pPr>
        <w:ind w:firstLine="720"/>
        <w:rPr>
          <w:rFonts w:ascii="Times New Roman" w:eastAsia="Times New Roman" w:hAnsi="Times New Roman" w:cs="Times New Roman"/>
          <w:color w:val="000000" w:themeColor="text1"/>
          <w:sz w:val="24"/>
          <w:szCs w:val="24"/>
        </w:rPr>
      </w:pP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searches other BN structures by adding or removing parent nodes or reversing parent/ child relationships. The </w:t>
      </w:r>
      <w:proofErr w:type="spellStart"/>
      <w:r w:rsidRPr="51C090B1">
        <w:rPr>
          <w:rFonts w:ascii="Times New Roman" w:eastAsia="Times New Roman" w:hAnsi="Times New Roman" w:cs="Times New Roman"/>
          <w:color w:val="000000" w:themeColor="text1"/>
          <w:sz w:val="24"/>
          <w:szCs w:val="24"/>
        </w:rPr>
        <w:t>BDe</w:t>
      </w:r>
      <w:proofErr w:type="spellEnd"/>
      <w:r w:rsidRPr="51C090B1">
        <w:rPr>
          <w:rFonts w:ascii="Times New Roman" w:eastAsia="Times New Roman" w:hAnsi="Times New Roman" w:cs="Times New Roman"/>
          <w:color w:val="000000" w:themeColor="text1"/>
          <w:sz w:val="24"/>
          <w:szCs w:val="24"/>
        </w:rPr>
        <w:t xml:space="preserve"> score is used to compare proposed structures. In this study, Simulated Annealing search strategy was used. Using the Simulated Annealing algorithm, </w:t>
      </w: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accepts the proposed network with a higher </w:t>
      </w:r>
      <w:proofErr w:type="spellStart"/>
      <w:r w:rsidRPr="51C090B1">
        <w:rPr>
          <w:rFonts w:ascii="Times New Roman" w:eastAsia="Times New Roman" w:hAnsi="Times New Roman" w:cs="Times New Roman"/>
          <w:color w:val="000000" w:themeColor="text1"/>
          <w:sz w:val="24"/>
          <w:szCs w:val="24"/>
        </w:rPr>
        <w:t>BDe</w:t>
      </w:r>
      <w:proofErr w:type="spellEnd"/>
      <w:r w:rsidRPr="51C090B1">
        <w:rPr>
          <w:rFonts w:ascii="Times New Roman" w:eastAsia="Times New Roman" w:hAnsi="Times New Roman" w:cs="Times New Roman"/>
          <w:color w:val="000000" w:themeColor="text1"/>
          <w:sz w:val="24"/>
          <w:szCs w:val="24"/>
        </w:rPr>
        <w:t xml:space="preserve"> score but will sometimes accept a proposed network with a lower score given a specified probability (</w:t>
      </w:r>
      <w:proofErr w:type="spellStart"/>
      <w:r w:rsidRPr="51C090B1">
        <w:rPr>
          <w:rFonts w:ascii="Times New Roman" w:eastAsia="Times New Roman" w:hAnsi="Times New Roman" w:cs="Times New Roman"/>
          <w:color w:val="000000" w:themeColor="text1"/>
          <w:sz w:val="24"/>
          <w:szCs w:val="24"/>
        </w:rPr>
        <w:t>Sladeczec</w:t>
      </w:r>
      <w:proofErr w:type="spellEnd"/>
      <w:r w:rsidRPr="51C090B1">
        <w:rPr>
          <w:rFonts w:ascii="Times New Roman" w:eastAsia="Times New Roman" w:hAnsi="Times New Roman" w:cs="Times New Roman"/>
          <w:color w:val="000000" w:themeColor="text1"/>
          <w:sz w:val="24"/>
          <w:szCs w:val="24"/>
        </w:rPr>
        <w:t xml:space="preserve">, J., </w:t>
      </w:r>
      <w:proofErr w:type="spellStart"/>
      <w:r w:rsidRPr="51C090B1">
        <w:rPr>
          <w:rFonts w:ascii="Times New Roman" w:eastAsia="Times New Roman" w:hAnsi="Times New Roman" w:cs="Times New Roman"/>
          <w:color w:val="000000" w:themeColor="text1"/>
          <w:sz w:val="24"/>
          <w:szCs w:val="24"/>
        </w:rPr>
        <w:t>Hartemink</w:t>
      </w:r>
      <w:proofErr w:type="spellEnd"/>
      <w:r w:rsidRPr="51C090B1">
        <w:rPr>
          <w:rFonts w:ascii="Times New Roman" w:eastAsia="Times New Roman" w:hAnsi="Times New Roman" w:cs="Times New Roman"/>
          <w:color w:val="000000" w:themeColor="text1"/>
          <w:sz w:val="24"/>
          <w:szCs w:val="24"/>
        </w:rPr>
        <w:t xml:space="preserve">, A., &amp; </w:t>
      </w:r>
      <w:proofErr w:type="spellStart"/>
      <w:r w:rsidRPr="51C090B1">
        <w:rPr>
          <w:rFonts w:ascii="Times New Roman" w:eastAsia="Times New Roman" w:hAnsi="Times New Roman" w:cs="Times New Roman"/>
          <w:color w:val="000000" w:themeColor="text1"/>
          <w:sz w:val="24"/>
          <w:szCs w:val="24"/>
        </w:rPr>
        <w:t>Robinsion</w:t>
      </w:r>
      <w:proofErr w:type="spellEnd"/>
      <w:r w:rsidRPr="51C090B1">
        <w:rPr>
          <w:rFonts w:ascii="Times New Roman" w:eastAsia="Times New Roman" w:hAnsi="Times New Roman" w:cs="Times New Roman"/>
          <w:color w:val="000000" w:themeColor="text1"/>
          <w:sz w:val="24"/>
          <w:szCs w:val="24"/>
        </w:rPr>
        <w:t xml:space="preserve">, J., 2005). </w:t>
      </w:r>
    </w:p>
    <w:p w:rsidR="26725AAB" w:rsidRDefault="51C090B1" w:rsidP="51C090B1">
      <w:pPr>
        <w:ind w:firstLine="720"/>
        <w:rPr>
          <w:rFonts w:ascii="Times New Roman" w:eastAsia="Times New Roman" w:hAnsi="Times New Roman" w:cs="Times New Roman"/>
          <w:color w:val="000000" w:themeColor="text1"/>
          <w:sz w:val="24"/>
          <w:szCs w:val="24"/>
        </w:rPr>
      </w:pPr>
      <w:r w:rsidRPr="51C090B1">
        <w:rPr>
          <w:rFonts w:ascii="Times New Roman" w:eastAsia="Times New Roman" w:hAnsi="Times New Roman" w:cs="Times New Roman"/>
          <w:color w:val="000000" w:themeColor="text1"/>
          <w:sz w:val="24"/>
          <w:szCs w:val="24"/>
        </w:rPr>
        <w:t xml:space="preserve">When </w:t>
      </w: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has finished testing all possible structures or runs out of time allotted to find structures, it reports on the structure with the highest </w:t>
      </w:r>
      <w:proofErr w:type="spellStart"/>
      <w:r w:rsidRPr="51C090B1">
        <w:rPr>
          <w:rFonts w:ascii="Times New Roman" w:eastAsia="Times New Roman" w:hAnsi="Times New Roman" w:cs="Times New Roman"/>
          <w:color w:val="000000" w:themeColor="text1"/>
          <w:sz w:val="24"/>
          <w:szCs w:val="24"/>
        </w:rPr>
        <w:t>BDe</w:t>
      </w:r>
      <w:proofErr w:type="spellEnd"/>
      <w:r w:rsidRPr="51C090B1">
        <w:rPr>
          <w:rFonts w:ascii="Times New Roman" w:eastAsia="Times New Roman" w:hAnsi="Times New Roman" w:cs="Times New Roman"/>
          <w:color w:val="000000" w:themeColor="text1"/>
          <w:sz w:val="24"/>
          <w:szCs w:val="24"/>
        </w:rPr>
        <w:t xml:space="preserve"> score found. In this study, </w:t>
      </w: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was given 1 hour, 2 hours, 4 hours, and 8 hours to search for structures in 3 different computers. The settings file can be found in </w:t>
      </w:r>
      <w:r w:rsidR="001A42F8">
        <w:rPr>
          <w:rFonts w:ascii="Times New Roman" w:eastAsia="Times New Roman" w:hAnsi="Times New Roman" w:cs="Times New Roman"/>
          <w:color w:val="000000" w:themeColor="text1"/>
          <w:sz w:val="24"/>
          <w:szCs w:val="24"/>
        </w:rPr>
        <w:t>[</w:t>
      </w:r>
      <w:r w:rsidRPr="51C090B1">
        <w:rPr>
          <w:rFonts w:ascii="Times New Roman" w:eastAsia="Times New Roman" w:hAnsi="Times New Roman" w:cs="Times New Roman"/>
          <w:b/>
          <w:bCs/>
          <w:color w:val="000000" w:themeColor="text1"/>
          <w:sz w:val="24"/>
          <w:szCs w:val="24"/>
        </w:rPr>
        <w:t>File</w:t>
      </w:r>
      <w:r w:rsidR="001A42F8">
        <w:rPr>
          <w:rFonts w:ascii="Times New Roman" w:eastAsia="Times New Roman" w:hAnsi="Times New Roman" w:cs="Times New Roman"/>
          <w:b/>
          <w:bCs/>
          <w:color w:val="000000" w:themeColor="text1"/>
          <w:sz w:val="24"/>
          <w:szCs w:val="24"/>
        </w:rPr>
        <w:t>]</w:t>
      </w:r>
      <w:r w:rsidRPr="51C090B1">
        <w:rPr>
          <w:rFonts w:ascii="Times New Roman" w:eastAsia="Times New Roman" w:hAnsi="Times New Roman" w:cs="Times New Roman"/>
          <w:b/>
          <w:bCs/>
          <w:color w:val="000000" w:themeColor="text1"/>
          <w:sz w:val="24"/>
          <w:szCs w:val="24"/>
        </w:rPr>
        <w:t>.</w:t>
      </w:r>
      <w:r w:rsidRPr="51C090B1">
        <w:rPr>
          <w:rFonts w:ascii="Times New Roman" w:eastAsia="Times New Roman" w:hAnsi="Times New Roman" w:cs="Times New Roman"/>
          <w:color w:val="000000" w:themeColor="text1"/>
          <w:sz w:val="24"/>
          <w:szCs w:val="24"/>
        </w:rPr>
        <w:t xml:space="preserve"> The resulting graph does not guarantee that the proposed final BN structure is the structure with the highest probability of observing the data. </w:t>
      </w: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can provide multiple structures with strong likelihoods, but it may not always provide a consistent structure because there are many structures with st</w:t>
      </w:r>
      <w:commentRangeStart w:id="3"/>
      <w:commentRangeEnd w:id="3"/>
      <w:r w:rsidR="26725AAB">
        <w:commentReference w:id="3"/>
      </w:r>
      <w:r w:rsidRPr="51C090B1">
        <w:rPr>
          <w:rFonts w:ascii="Times New Roman" w:eastAsia="Times New Roman" w:hAnsi="Times New Roman" w:cs="Times New Roman"/>
          <w:color w:val="000000" w:themeColor="text1"/>
          <w:sz w:val="24"/>
          <w:szCs w:val="24"/>
        </w:rPr>
        <w:t xml:space="preserve">rong likelihoods. The direction of the arcs in output structures do not guarantee causal connections but do show influence between nodes (Version 2.2; </w:t>
      </w:r>
      <w:proofErr w:type="spellStart"/>
      <w:r w:rsidRPr="51C090B1">
        <w:rPr>
          <w:rFonts w:ascii="Times New Roman" w:eastAsia="Times New Roman" w:hAnsi="Times New Roman" w:cs="Times New Roman"/>
          <w:color w:val="000000" w:themeColor="text1"/>
          <w:sz w:val="24"/>
          <w:szCs w:val="24"/>
        </w:rPr>
        <w:t>Hartemink</w:t>
      </w:r>
      <w:proofErr w:type="spellEnd"/>
      <w:r w:rsidRPr="51C090B1">
        <w:rPr>
          <w:rFonts w:ascii="Times New Roman" w:eastAsia="Times New Roman" w:hAnsi="Times New Roman" w:cs="Times New Roman"/>
          <w:color w:val="000000" w:themeColor="text1"/>
          <w:sz w:val="24"/>
          <w:szCs w:val="24"/>
        </w:rPr>
        <w:t xml:space="preserve">, A., 2010). Background knowledge on the structure and its parameters must be used to determine a causal model.  </w:t>
      </w:r>
    </w:p>
    <w:p w:rsidR="26725AAB" w:rsidRDefault="4C588C99" w:rsidP="26725AAB">
      <w:pPr>
        <w:pStyle w:val="Heading2"/>
        <w:rPr>
          <w:sz w:val="24"/>
          <w:szCs w:val="24"/>
        </w:rPr>
      </w:pPr>
      <w:r w:rsidRPr="4C588C99">
        <w:rPr>
          <w:sz w:val="24"/>
          <w:szCs w:val="24"/>
        </w:rPr>
        <w:t xml:space="preserve">Bayesian Networks Analysis: </w:t>
      </w:r>
    </w:p>
    <w:p w:rsidR="26725AAB" w:rsidRDefault="51C090B1" w:rsidP="51C090B1">
      <w:pPr>
        <w:ind w:firstLine="720"/>
        <w:rPr>
          <w:rFonts w:ascii="Times New Roman" w:eastAsia="Times New Roman" w:hAnsi="Times New Roman" w:cs="Times New Roman"/>
          <w:color w:val="000000" w:themeColor="text1"/>
          <w:sz w:val="24"/>
          <w:szCs w:val="24"/>
        </w:rPr>
      </w:pPr>
      <w:r w:rsidRPr="51C090B1">
        <w:rPr>
          <w:rFonts w:ascii="Times New Roman" w:eastAsia="Times New Roman" w:hAnsi="Times New Roman" w:cs="Times New Roman"/>
          <w:color w:val="000000" w:themeColor="text1"/>
          <w:sz w:val="24"/>
          <w:szCs w:val="24"/>
        </w:rPr>
        <w:t>The Markov Blanket (MB) of a node consists of its parents, children, and other parents of its children. The MB provides a structure that demonstrates the variables that directly influence and are affected by the node of interest. The parent nodes provide information on what variables directly influence a node of interest. Nodes further away from the parents (grand- and great-grandparent nodes) still have influence on the node of interest, but to a lesser degree the further away they are from the node of interest. Children nodes show the variables that are directly dependent on the node of interest. In order to have a full understanding of how the children nodes are influenced, parents other than the node of interest (co-parents) must be included (Pellet and </w:t>
      </w:r>
      <w:proofErr w:type="spellStart"/>
      <w:r w:rsidRPr="51C090B1">
        <w:rPr>
          <w:rFonts w:ascii="Times New Roman" w:eastAsia="Times New Roman" w:hAnsi="Times New Roman" w:cs="Times New Roman"/>
          <w:color w:val="000000" w:themeColor="text1"/>
          <w:sz w:val="24"/>
          <w:szCs w:val="24"/>
        </w:rPr>
        <w:t>Elisseff</w:t>
      </w:r>
      <w:proofErr w:type="spellEnd"/>
      <w:r w:rsidRPr="51C090B1">
        <w:rPr>
          <w:rFonts w:ascii="Times New Roman" w:eastAsia="Times New Roman" w:hAnsi="Times New Roman" w:cs="Times New Roman"/>
          <w:color w:val="000000" w:themeColor="text1"/>
          <w:sz w:val="24"/>
          <w:szCs w:val="24"/>
        </w:rPr>
        <w:t xml:space="preserve">, 2008). </w:t>
      </w:r>
    </w:p>
    <w:p w:rsidR="26725AAB" w:rsidRDefault="4C588C99" w:rsidP="4C588C99">
      <w:pPr>
        <w:ind w:firstLine="720"/>
        <w:rPr>
          <w:rFonts w:ascii="Times New Roman" w:eastAsia="Times New Roman" w:hAnsi="Times New Roman" w:cs="Times New Roman"/>
          <w:color w:val="000000" w:themeColor="text1"/>
          <w:sz w:val="24"/>
          <w:szCs w:val="24"/>
        </w:rPr>
      </w:pPr>
      <w:r w:rsidRPr="4C588C99">
        <w:rPr>
          <w:rFonts w:ascii="Times New Roman" w:eastAsia="Times New Roman" w:hAnsi="Times New Roman" w:cs="Times New Roman"/>
          <w:color w:val="000000" w:themeColor="text1"/>
          <w:sz w:val="24"/>
          <w:szCs w:val="24"/>
        </w:rPr>
        <w:t xml:space="preserve">The MB makes all other nodes in the structure conditionally independent from the node of interest (Fu and </w:t>
      </w:r>
      <w:proofErr w:type="spellStart"/>
      <w:r w:rsidRPr="4C588C99">
        <w:rPr>
          <w:rFonts w:ascii="Times New Roman" w:eastAsia="Times New Roman" w:hAnsi="Times New Roman" w:cs="Times New Roman"/>
          <w:color w:val="000000" w:themeColor="text1"/>
          <w:sz w:val="24"/>
          <w:szCs w:val="24"/>
        </w:rPr>
        <w:t>Desmarais</w:t>
      </w:r>
      <w:proofErr w:type="spellEnd"/>
      <w:r w:rsidRPr="4C588C99">
        <w:rPr>
          <w:rFonts w:ascii="Times New Roman" w:eastAsia="Times New Roman" w:hAnsi="Times New Roman" w:cs="Times New Roman"/>
          <w:color w:val="000000" w:themeColor="text1"/>
          <w:sz w:val="24"/>
          <w:szCs w:val="24"/>
        </w:rPr>
        <w:t>, 2010; Pellet and </w:t>
      </w:r>
      <w:proofErr w:type="spellStart"/>
      <w:r w:rsidRPr="4C588C99">
        <w:rPr>
          <w:rFonts w:ascii="Times New Roman" w:eastAsia="Times New Roman" w:hAnsi="Times New Roman" w:cs="Times New Roman"/>
          <w:color w:val="000000" w:themeColor="text1"/>
          <w:sz w:val="24"/>
          <w:szCs w:val="24"/>
        </w:rPr>
        <w:t>Elisseff</w:t>
      </w:r>
      <w:proofErr w:type="spellEnd"/>
      <w:r w:rsidRPr="4C588C99">
        <w:rPr>
          <w:rFonts w:ascii="Times New Roman" w:eastAsia="Times New Roman" w:hAnsi="Times New Roman" w:cs="Times New Roman"/>
          <w:color w:val="000000" w:themeColor="text1"/>
          <w:sz w:val="24"/>
          <w:szCs w:val="24"/>
        </w:rPr>
        <w:t xml:space="preserve">, 2008). The MB helps identify important </w:t>
      </w:r>
      <w:r w:rsidRPr="4C588C99">
        <w:rPr>
          <w:rFonts w:ascii="Times New Roman" w:eastAsia="Times New Roman" w:hAnsi="Times New Roman" w:cs="Times New Roman"/>
          <w:color w:val="000000" w:themeColor="text1"/>
          <w:sz w:val="24"/>
          <w:szCs w:val="24"/>
        </w:rPr>
        <w:lastRenderedPageBreak/>
        <w:t xml:space="preserve">variables and features in a structure by removing the variables that do not predict the cause and effects of the node of interest very well (Fu and </w:t>
      </w:r>
      <w:proofErr w:type="spellStart"/>
      <w:r w:rsidRPr="4C588C99">
        <w:rPr>
          <w:rFonts w:ascii="Times New Roman" w:eastAsia="Times New Roman" w:hAnsi="Times New Roman" w:cs="Times New Roman"/>
          <w:color w:val="000000" w:themeColor="text1"/>
          <w:sz w:val="24"/>
          <w:szCs w:val="24"/>
        </w:rPr>
        <w:t>Desmarais</w:t>
      </w:r>
      <w:proofErr w:type="spellEnd"/>
      <w:r w:rsidRPr="4C588C99">
        <w:rPr>
          <w:rFonts w:ascii="Times New Roman" w:eastAsia="Times New Roman" w:hAnsi="Times New Roman" w:cs="Times New Roman"/>
          <w:color w:val="000000" w:themeColor="text1"/>
          <w:sz w:val="24"/>
          <w:szCs w:val="24"/>
        </w:rPr>
        <w:t xml:space="preserve">, 2010). In this study the first and </w:t>
      </w:r>
      <w:commentRangeStart w:id="4"/>
      <w:r w:rsidRPr="4C588C99">
        <w:rPr>
          <w:rFonts w:ascii="Times New Roman" w:eastAsia="Times New Roman" w:hAnsi="Times New Roman" w:cs="Times New Roman"/>
          <w:color w:val="000000" w:themeColor="text1"/>
          <w:sz w:val="24"/>
          <w:szCs w:val="24"/>
        </w:rPr>
        <w:t xml:space="preserve">second degree MB </w:t>
      </w:r>
      <w:commentRangeEnd w:id="4"/>
      <w:r w:rsidR="26725AAB">
        <w:commentReference w:id="4"/>
      </w:r>
      <w:r w:rsidRPr="4C588C99">
        <w:rPr>
          <w:rFonts w:ascii="Times New Roman" w:eastAsia="Times New Roman" w:hAnsi="Times New Roman" w:cs="Times New Roman"/>
          <w:color w:val="000000" w:themeColor="text1"/>
          <w:sz w:val="24"/>
          <w:szCs w:val="24"/>
        </w:rPr>
        <w:t xml:space="preserve">of the Alzheimer node was used to find significant genes. </w:t>
      </w:r>
    </w:p>
    <w:p w:rsidR="00135067" w:rsidRDefault="00135067" w:rsidP="4C588C99">
      <w:pPr>
        <w:jc w:val="center"/>
        <w:rPr>
          <w:rFonts w:ascii="Times New Roman" w:eastAsia="Times New Roman" w:hAnsi="Times New Roman" w:cs="Times New Roman"/>
          <w:b/>
          <w:bCs/>
          <w:color w:val="000000" w:themeColor="text1"/>
          <w:sz w:val="20"/>
          <w:szCs w:val="20"/>
        </w:rPr>
      </w:pPr>
    </w:p>
    <w:p w:rsidR="00135067" w:rsidRDefault="00135067" w:rsidP="4C588C99">
      <w:pPr>
        <w:jc w:val="center"/>
        <w:rPr>
          <w:rFonts w:ascii="Times New Roman" w:eastAsia="Times New Roman" w:hAnsi="Times New Roman" w:cs="Times New Roman"/>
          <w:b/>
          <w:bCs/>
          <w:color w:val="000000" w:themeColor="text1"/>
          <w:sz w:val="20"/>
          <w:szCs w:val="20"/>
        </w:rPr>
      </w:pPr>
    </w:p>
    <w:p w:rsidR="00135067" w:rsidRDefault="00135067" w:rsidP="4C588C99">
      <w:pPr>
        <w:jc w:val="center"/>
        <w:rPr>
          <w:rFonts w:ascii="Times New Roman" w:eastAsia="Times New Roman" w:hAnsi="Times New Roman" w:cs="Times New Roman"/>
          <w:b/>
          <w:bCs/>
          <w:color w:val="000000" w:themeColor="text1"/>
          <w:sz w:val="20"/>
          <w:szCs w:val="20"/>
        </w:rPr>
      </w:pPr>
    </w:p>
    <w:p w:rsidR="00135067" w:rsidRDefault="00135067" w:rsidP="4C588C99">
      <w:pPr>
        <w:jc w:val="center"/>
        <w:rPr>
          <w:rFonts w:ascii="Times New Roman" w:eastAsia="Times New Roman" w:hAnsi="Times New Roman" w:cs="Times New Roman"/>
          <w:b/>
          <w:bCs/>
          <w:color w:val="000000" w:themeColor="text1"/>
          <w:sz w:val="20"/>
          <w:szCs w:val="20"/>
        </w:rPr>
      </w:pPr>
    </w:p>
    <w:p w:rsidR="00135067" w:rsidRDefault="00135067" w:rsidP="4C588C99">
      <w:pPr>
        <w:jc w:val="center"/>
        <w:rPr>
          <w:rFonts w:ascii="Times New Roman" w:eastAsia="Times New Roman" w:hAnsi="Times New Roman" w:cs="Times New Roman"/>
          <w:b/>
          <w:bCs/>
          <w:color w:val="000000" w:themeColor="text1"/>
          <w:sz w:val="20"/>
          <w:szCs w:val="20"/>
        </w:rPr>
      </w:pPr>
    </w:p>
    <w:p w:rsidR="4C588C99" w:rsidRDefault="4C588C99" w:rsidP="4C588C99">
      <w:pPr>
        <w:jc w:val="center"/>
        <w:rPr>
          <w:rFonts w:ascii="Times New Roman" w:eastAsia="Times New Roman" w:hAnsi="Times New Roman" w:cs="Times New Roman"/>
          <w:color w:val="000000" w:themeColor="text1"/>
          <w:sz w:val="24"/>
          <w:szCs w:val="24"/>
        </w:rPr>
      </w:pPr>
      <w:r w:rsidRPr="4C588C99">
        <w:rPr>
          <w:rFonts w:ascii="Times New Roman" w:eastAsia="Times New Roman" w:hAnsi="Times New Roman" w:cs="Times New Roman"/>
          <w:b/>
          <w:bCs/>
          <w:color w:val="000000" w:themeColor="text1"/>
          <w:sz w:val="20"/>
          <w:szCs w:val="20"/>
        </w:rPr>
        <w:t>Figure 4: Example of the 1° and 2° Markov Blanket for Alzheimer</w:t>
      </w:r>
    </w:p>
    <w:p w:rsidR="4C588C99" w:rsidRDefault="4C588C99" w:rsidP="4C588C99">
      <w:pPr>
        <w:jc w:val="center"/>
      </w:pPr>
      <w:r>
        <w:rPr>
          <w:noProof/>
        </w:rPr>
        <w:drawing>
          <wp:inline distT="0" distB="0" distL="0" distR="0">
            <wp:extent cx="4810125" cy="4208859"/>
            <wp:effectExtent l="19050" t="0" r="9525" b="0"/>
            <wp:docPr id="12808715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810125" cy="4208859"/>
                    </a:xfrm>
                    <a:prstGeom prst="rect">
                      <a:avLst/>
                    </a:prstGeom>
                  </pic:spPr>
                </pic:pic>
              </a:graphicData>
            </a:graphic>
          </wp:inline>
        </w:drawing>
      </w:r>
    </w:p>
    <w:p w:rsidR="26725AAB" w:rsidRDefault="51C090B1" w:rsidP="26725AAB">
      <w:pPr>
        <w:ind w:firstLine="720"/>
      </w:pPr>
      <w:r w:rsidRPr="51C090B1">
        <w:rPr>
          <w:rFonts w:ascii="Times New Roman" w:eastAsia="Times New Roman" w:hAnsi="Times New Roman" w:cs="Times New Roman"/>
          <w:color w:val="000000" w:themeColor="text1"/>
          <w:sz w:val="24"/>
          <w:szCs w:val="24"/>
        </w:rPr>
        <w:t xml:space="preserve">Influence scores were obtained from the </w:t>
      </w:r>
      <w:proofErr w:type="spellStart"/>
      <w:r w:rsidRPr="51C090B1">
        <w:rPr>
          <w:rFonts w:ascii="Times New Roman" w:eastAsia="Times New Roman" w:hAnsi="Times New Roman" w:cs="Times New Roman"/>
          <w:color w:val="000000" w:themeColor="text1"/>
          <w:sz w:val="24"/>
          <w:szCs w:val="24"/>
        </w:rPr>
        <w:t>BaNJO</w:t>
      </w:r>
      <w:proofErr w:type="spellEnd"/>
      <w:r w:rsidRPr="51C090B1">
        <w:rPr>
          <w:rFonts w:ascii="Times New Roman" w:eastAsia="Times New Roman" w:hAnsi="Times New Roman" w:cs="Times New Roman"/>
          <w:color w:val="000000" w:themeColor="text1"/>
          <w:sz w:val="24"/>
          <w:szCs w:val="24"/>
        </w:rPr>
        <w:t xml:space="preserve"> results files. Influence scores in BNs have been specifically developed to help determine the regulatory relationships among variables from gene expression data. They utilize the conditional probabilities that make up a BN into a number that describes the weight of the relationship between the node and its parent. Higher positive scores signify that the parent node of a gene is a strong activator of the gene. More negative scores denote that the parent node is a strong repressor of the gene. An influence score near zero indicates that it was difficult to determine whether the parent node of a gene acts as an activator or repressor (Yu et al., 2014).</w:t>
      </w:r>
    </w:p>
    <w:p w:rsidR="2B9F2C38" w:rsidRDefault="2B9F2C38" w:rsidP="2B9F2C38">
      <w:pPr>
        <w:pStyle w:val="Heading2"/>
        <w:rPr>
          <w:sz w:val="24"/>
          <w:szCs w:val="24"/>
        </w:rPr>
      </w:pPr>
      <w:r w:rsidRPr="2B9F2C38">
        <w:rPr>
          <w:sz w:val="24"/>
          <w:szCs w:val="24"/>
        </w:rPr>
        <w:lastRenderedPageBreak/>
        <w:t xml:space="preserve">Gene Ontology: </w:t>
      </w:r>
    </w:p>
    <w:p w:rsidR="2B9F2C38" w:rsidRDefault="0368D880" w:rsidP="0368D880">
      <w:pPr>
        <w:ind w:firstLine="720"/>
        <w:rPr>
          <w:rFonts w:ascii="Times New Roman" w:eastAsia="Times New Roman" w:hAnsi="Times New Roman" w:cs="Times New Roman"/>
          <w:color w:val="000000" w:themeColor="text1"/>
          <w:sz w:val="24"/>
          <w:szCs w:val="24"/>
        </w:rPr>
      </w:pPr>
      <w:r w:rsidRPr="0368D880">
        <w:rPr>
          <w:rFonts w:ascii="Times New Roman" w:eastAsia="Times New Roman" w:hAnsi="Times New Roman" w:cs="Times New Roman"/>
          <w:color w:val="000000" w:themeColor="text1"/>
          <w:sz w:val="24"/>
          <w:szCs w:val="24"/>
        </w:rPr>
        <w:t>To better understand the functions and relationships between the genes iden</w:t>
      </w:r>
      <w:r w:rsidR="001A42F8">
        <w:rPr>
          <w:rFonts w:ascii="Times New Roman" w:eastAsia="Times New Roman" w:hAnsi="Times New Roman" w:cs="Times New Roman"/>
          <w:color w:val="000000" w:themeColor="text1"/>
          <w:sz w:val="24"/>
          <w:szCs w:val="24"/>
        </w:rPr>
        <w:t>ti</w:t>
      </w:r>
      <w:r w:rsidRPr="0368D880">
        <w:rPr>
          <w:rFonts w:ascii="Times New Roman" w:eastAsia="Times New Roman" w:hAnsi="Times New Roman" w:cs="Times New Roman"/>
          <w:color w:val="000000" w:themeColor="text1"/>
          <w:sz w:val="24"/>
          <w:szCs w:val="24"/>
        </w:rPr>
        <w:t xml:space="preserve">fied as significant to AD through the MB, the list of MB genes were analyzed by Gene Ontology (GO). </w:t>
      </w:r>
    </w:p>
    <w:p w:rsidR="112330DF" w:rsidRDefault="112330DF" w:rsidP="112330DF"/>
    <w:sectPr w:rsidR="112330DF" w:rsidSect="000126E3">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dlau_000" w:date="2017-06-16T11:12:00Z" w:initials="s">
    <w:p w:rsidR="001A42F8" w:rsidRDefault="001A42F8">
      <w:pPr>
        <w:pStyle w:val="CommentText"/>
      </w:pPr>
      <w:r>
        <w:rPr>
          <w:rStyle w:val="CommentReference"/>
        </w:rPr>
        <w:annotationRef/>
      </w:r>
      <w:r>
        <w:t xml:space="preserve">Should I go into more detail as to why we chose to focus on the hippocampus or categorized ages as &gt; or </w:t>
      </w:r>
      <w:r w:rsidRPr="001A42F8">
        <w:t>≤65</w:t>
      </w:r>
      <w:r>
        <w:t>?</w:t>
      </w:r>
      <w:r w:rsidRPr="001A42F8">
        <w:t xml:space="preserve"> </w:t>
      </w:r>
      <w:r w:rsidRPr="001A42F8">
        <w:annotationRef/>
      </w:r>
    </w:p>
  </w:comment>
  <w:comment w:id="1" w:author="Lauren San Diego" w:date="2017-05-25T16:52:00Z" w:initials="LD">
    <w:p w:rsidR="26725AAB" w:rsidRDefault="26725AAB">
      <w:r>
        <w:annotationRef/>
      </w:r>
      <w:r>
        <w:t xml:space="preserve">Should this go in the Introduction/ Background information? </w:t>
      </w:r>
    </w:p>
  </w:comment>
  <w:comment w:id="2" w:author="Lauren San Diego" w:date="2017-05-26T10:29:00Z" w:initials="LD">
    <w:p w:rsidR="4C588C99" w:rsidRDefault="4C588C99">
      <w:r>
        <w:annotationRef/>
      </w:r>
      <w:r>
        <w:t xml:space="preserve">Should I elaborate on this more? If so, what reference paper should I use? </w:t>
      </w:r>
    </w:p>
  </w:comment>
  <w:comment w:id="3" w:author="Lauren San Diego" w:date="2017-05-26T10:44:00Z" w:initials="LD">
    <w:p w:rsidR="4C588C99" w:rsidRDefault="4C588C99">
      <w:r>
        <w:annotationRef/>
      </w:r>
      <w:proofErr w:type="gramStart"/>
      <w:r>
        <w:t>how</w:t>
      </w:r>
      <w:proofErr w:type="gramEnd"/>
      <w:r>
        <w:t xml:space="preserve"> do I describe "temperature"? </w:t>
      </w:r>
    </w:p>
  </w:comment>
  <w:comment w:id="4" w:author="Lauren San Diego" w:date="2017-05-26T10:53:00Z" w:initials="LD">
    <w:p w:rsidR="4C588C99" w:rsidRDefault="4C588C99">
      <w:r>
        <w:annotationRef/>
      </w:r>
      <w:r>
        <w:t>Should I elaborate on what nodes count in the 2nd degree MB?</w:t>
      </w:r>
    </w:p>
  </w:comment>
</w:comments>
</file>

<file path=word/commentsExtended.xml><?xml version="1.0" encoding="utf-8"?>
<w15:commentsEx xmlns:mc="http://schemas.openxmlformats.org/markup-compatibility/2006" xmlns:w15="http://schemas.microsoft.com/office/word/2012/wordml" mc:Ignorable="w15">
  <w15:commentEx w15:done="0" w15:paraId="627B6AFE"/>
  <w15:commentEx w15:done="0" w15:paraId="15EEFBED"/>
  <w15:commentEx w15:done="0" w15:paraId="30644E62"/>
  <w15:commentEx w15:done="0" w15:paraId="5F2F5B86"/>
  <w15:commentEx w15:done="0" w15:paraId="0CBBC319"/>
  <w15:commentEx w15:done="0" w15:paraId="790F419E"/>
</w15:commentsEx>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219C1"/>
    <w:multiLevelType w:val="hybridMultilevel"/>
    <w:tmpl w:val="6F10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2307B2"/>
    <w:multiLevelType w:val="hybridMultilevel"/>
    <w:tmpl w:val="E54C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234106"/>
    <w:multiLevelType w:val="hybridMultilevel"/>
    <w:tmpl w:val="9FA04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324D28"/>
    <w:multiLevelType w:val="hybridMultilevel"/>
    <w:tmpl w:val="605AB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112330DF"/>
    <w:rsid w:val="000126E3"/>
    <w:rsid w:val="00135067"/>
    <w:rsid w:val="001A42F8"/>
    <w:rsid w:val="00361718"/>
    <w:rsid w:val="008931EA"/>
    <w:rsid w:val="00A35BDF"/>
    <w:rsid w:val="00B92A17"/>
    <w:rsid w:val="00EE39B4"/>
    <w:rsid w:val="00F80737"/>
    <w:rsid w:val="0368D880"/>
    <w:rsid w:val="0D30B133"/>
    <w:rsid w:val="112330DF"/>
    <w:rsid w:val="26725AAB"/>
    <w:rsid w:val="2B9F2C38"/>
    <w:rsid w:val="4C588C99"/>
    <w:rsid w:val="51C090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6E3"/>
  </w:style>
  <w:style w:type="paragraph" w:styleId="Heading2">
    <w:name w:val="heading 2"/>
    <w:basedOn w:val="Normal"/>
    <w:next w:val="Normal"/>
    <w:link w:val="Heading2Char"/>
    <w:uiPriority w:val="9"/>
    <w:unhideWhenUsed/>
    <w:qFormat/>
    <w:rsid w:val="000126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26E3"/>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uiPriority w:val="99"/>
    <w:semiHidden/>
    <w:unhideWhenUsed/>
    <w:rsid w:val="000126E3"/>
    <w:pPr>
      <w:spacing w:line="240" w:lineRule="auto"/>
    </w:pPr>
    <w:rPr>
      <w:sz w:val="20"/>
      <w:szCs w:val="20"/>
    </w:rPr>
  </w:style>
  <w:style w:type="character" w:customStyle="1" w:styleId="CommentTextChar">
    <w:name w:val="Comment Text Char"/>
    <w:basedOn w:val="DefaultParagraphFont"/>
    <w:link w:val="CommentText"/>
    <w:uiPriority w:val="99"/>
    <w:semiHidden/>
    <w:rsid w:val="000126E3"/>
    <w:rPr>
      <w:sz w:val="20"/>
      <w:szCs w:val="20"/>
    </w:rPr>
  </w:style>
  <w:style w:type="character" w:styleId="CommentReference">
    <w:name w:val="annotation reference"/>
    <w:basedOn w:val="DefaultParagraphFont"/>
    <w:uiPriority w:val="99"/>
    <w:semiHidden/>
    <w:unhideWhenUsed/>
    <w:rsid w:val="000126E3"/>
    <w:rPr>
      <w:sz w:val="16"/>
      <w:szCs w:val="16"/>
    </w:rPr>
  </w:style>
  <w:style w:type="paragraph" w:styleId="BalloonText">
    <w:name w:val="Balloon Text"/>
    <w:basedOn w:val="Normal"/>
    <w:link w:val="BalloonTextChar"/>
    <w:uiPriority w:val="99"/>
    <w:semiHidden/>
    <w:unhideWhenUsed/>
    <w:rsid w:val="00F8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73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A42F8"/>
    <w:rPr>
      <w:b/>
      <w:bCs/>
    </w:rPr>
  </w:style>
  <w:style w:type="character" w:customStyle="1" w:styleId="CommentSubjectChar">
    <w:name w:val="Comment Subject Char"/>
    <w:basedOn w:val="CommentTextChar"/>
    <w:link w:val="CommentSubject"/>
    <w:uiPriority w:val="99"/>
    <w:semiHidden/>
    <w:rsid w:val="001A42F8"/>
    <w:rPr>
      <w:b/>
      <w:bCs/>
    </w:rPr>
  </w:style>
  <w:style w:type="paragraph" w:styleId="ListParagraph">
    <w:name w:val="List Paragraph"/>
    <w:basedOn w:val="Normal"/>
    <w:uiPriority w:val="34"/>
    <w:qFormat/>
    <w:rsid w:val="00EE39B4"/>
    <w:pPr>
      <w:ind w:left="720"/>
      <w:contextualSpacing/>
    </w:pPr>
  </w:style>
</w:styles>
</file>

<file path=word/webSettings.xml><?xml version="1.0" encoding="utf-8"?>
<w:webSettings xmlns:r="http://schemas.openxmlformats.org/officeDocument/2006/relationships" xmlns:w="http://schemas.openxmlformats.org/wordprocessingml/2006/main">
  <w:divs>
    <w:div w:id="226116420">
      <w:bodyDiv w:val="1"/>
      <w:marLeft w:val="0"/>
      <w:marRight w:val="0"/>
      <w:marTop w:val="0"/>
      <w:marBottom w:val="0"/>
      <w:divBdr>
        <w:top w:val="none" w:sz="0" w:space="0" w:color="auto"/>
        <w:left w:val="none" w:sz="0" w:space="0" w:color="auto"/>
        <w:bottom w:val="none" w:sz="0" w:space="0" w:color="auto"/>
        <w:right w:val="none" w:sz="0" w:space="0" w:color="auto"/>
      </w:divBdr>
    </w:div>
    <w:div w:id="446658243">
      <w:bodyDiv w:val="1"/>
      <w:marLeft w:val="0"/>
      <w:marRight w:val="0"/>
      <w:marTop w:val="0"/>
      <w:marBottom w:val="0"/>
      <w:divBdr>
        <w:top w:val="none" w:sz="0" w:space="0" w:color="auto"/>
        <w:left w:val="none" w:sz="0" w:space="0" w:color="auto"/>
        <w:bottom w:val="none" w:sz="0" w:space="0" w:color="auto"/>
        <w:right w:val="none" w:sz="0" w:space="0" w:color="auto"/>
      </w:divBdr>
    </w:div>
    <w:div w:id="107867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fontTable" Target="fontTable.xml"/><Relationship Id="Rb152d365ce244082" Type="http://schemas.microsoft.com/office/2011/relationships/commentsExtended" Target="commentsExtended.xml"/><Relationship Id="rId2" Type="http://schemas.openxmlformats.org/officeDocument/2006/relationships/numbering" Target="numbering.xml"/><Relationship Id="Rcae523bbca254600"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F7A357-9B84-4557-A8DB-61788D0BA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San Diego</dc:creator>
  <cp:keywords/>
  <dc:description/>
  <cp:lastModifiedBy>sdlau_000</cp:lastModifiedBy>
  <cp:revision>8</cp:revision>
  <dcterms:created xsi:type="dcterms:W3CDTF">2017-05-22T14:41:00Z</dcterms:created>
  <dcterms:modified xsi:type="dcterms:W3CDTF">2017-06-16T18:27:00Z</dcterms:modified>
</cp:coreProperties>
</file>