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526C" w:rsidRPr="00D2526C" w:rsidRDefault="00D2526C" w:rsidP="00D2526C">
      <w:pPr>
        <w:keepNext/>
        <w:keepLines/>
        <w:spacing w:before="480" w:after="0" w:line="480" w:lineRule="auto"/>
        <w:outlineLvl w:val="0"/>
        <w:rPr>
          <w:rFonts w:ascii="Times New Roman" w:eastAsia="Times New Roman" w:hAnsi="Times New Roman" w:cs="Times New Roman"/>
          <w:b/>
          <w:bCs/>
          <w:kern w:val="24"/>
          <w:sz w:val="24"/>
          <w:szCs w:val="24"/>
          <w:lang w:eastAsia="ja-JP"/>
        </w:rPr>
      </w:pPr>
      <w:bookmarkStart w:id="0" w:name="_Toc481502513"/>
      <w:r w:rsidRPr="00D2526C">
        <w:rPr>
          <w:rFonts w:ascii="Times New Roman" w:eastAsia="Times New Roman" w:hAnsi="Times New Roman" w:cs="Times New Roman"/>
          <w:b/>
          <w:bCs/>
          <w:kern w:val="24"/>
          <w:sz w:val="24"/>
          <w:szCs w:val="24"/>
          <w:lang w:eastAsia="ja-JP"/>
        </w:rPr>
        <w:t>Methods</w:t>
      </w:r>
      <w:bookmarkEnd w:id="0"/>
    </w:p>
    <w:p w:rsidR="002854F0" w:rsidRDefault="002854F0" w:rsidP="002854F0">
      <w:pPr>
        <w:pStyle w:val="Heading2"/>
      </w:pPr>
      <w:r w:rsidRPr="112330DF">
        <w:rPr>
          <w:sz w:val="24"/>
          <w:szCs w:val="24"/>
        </w:rPr>
        <w:t xml:space="preserve">Dataset Collection: </w:t>
      </w:r>
    </w:p>
    <w:p w:rsidR="008D36DE" w:rsidRPr="008D36DE" w:rsidRDefault="008D36DE" w:rsidP="008D36DE">
      <w:pPr>
        <w:spacing w:after="0" w:line="480" w:lineRule="auto"/>
        <w:ind w:firstLine="720"/>
        <w:rPr>
          <w:rFonts w:ascii="Times New Roman" w:eastAsia="Times New Roman" w:hAnsi="Times New Roman" w:cs="Times New Roman"/>
          <w:sz w:val="24"/>
          <w:szCs w:val="24"/>
          <w:lang w:eastAsia="ja-JP"/>
        </w:rPr>
      </w:pPr>
      <w:r w:rsidRPr="008D36DE">
        <w:rPr>
          <w:rFonts w:ascii="Times New Roman" w:eastAsia="Times New Roman" w:hAnsi="Times New Roman" w:cs="Times New Roman"/>
          <w:sz w:val="24"/>
          <w:szCs w:val="24"/>
          <w:lang w:eastAsia="ja-JP"/>
        </w:rPr>
        <w:t>Alzheimer's disease (AD) gene expression data were obtained from the National Center for Biotechnology Information (NCBI) Gene Expression Omnibus (GEO) database. GEO was created by NCBI as a database open to the public for high throughput gene expression and hybridization experiments for a variety of diseases. The database include</w:t>
      </w:r>
      <w:r>
        <w:rPr>
          <w:rFonts w:ascii="Times New Roman" w:eastAsia="Times New Roman" w:hAnsi="Times New Roman" w:cs="Times New Roman"/>
          <w:sz w:val="24"/>
          <w:szCs w:val="24"/>
          <w:lang w:eastAsia="ja-JP"/>
        </w:rPr>
        <w:t>s</w:t>
      </w:r>
      <w:r w:rsidRPr="008D36DE">
        <w:rPr>
          <w:rFonts w:ascii="Times New Roman" w:eastAsia="Times New Roman" w:hAnsi="Times New Roman" w:cs="Times New Roman"/>
          <w:sz w:val="24"/>
          <w:szCs w:val="24"/>
          <w:lang w:eastAsia="ja-JP"/>
        </w:rPr>
        <w:t xml:space="preserve"> platforms, samples, and series. Platforms list probes and the corresponding molecules they detect. They are indicated with a "GPL" prefix followed by a unique GEO accession number.  Samples are a collection of molecules that have been probed by a specific platform. Each sample has a unique GEO </w:t>
      </w:r>
      <w:proofErr w:type="gramStart"/>
      <w:r w:rsidRPr="008D36DE">
        <w:rPr>
          <w:rFonts w:ascii="Times New Roman" w:eastAsia="Times New Roman" w:hAnsi="Times New Roman" w:cs="Times New Roman"/>
          <w:sz w:val="24"/>
          <w:szCs w:val="24"/>
          <w:lang w:eastAsia="ja-JP"/>
        </w:rPr>
        <w:t>accession</w:t>
      </w:r>
      <w:proofErr w:type="gramEnd"/>
      <w:r w:rsidRPr="008D36DE">
        <w:rPr>
          <w:rFonts w:ascii="Times New Roman" w:eastAsia="Times New Roman" w:hAnsi="Times New Roman" w:cs="Times New Roman"/>
          <w:sz w:val="24"/>
          <w:szCs w:val="24"/>
          <w:lang w:eastAsia="ja-JP"/>
        </w:rPr>
        <w:t xml:space="preserve"> number preceded by "GSM". Series are datasets of samples used in an experiment. Each series is indicated by "GSE" and a unique GEO accession number (Edgar et al., 2002). </w:t>
      </w:r>
    </w:p>
    <w:p w:rsidR="00180BAB" w:rsidRDefault="7EC046E1" w:rsidP="7EC046E1">
      <w:pPr>
        <w:spacing w:after="0" w:line="480" w:lineRule="auto"/>
        <w:ind w:firstLine="720"/>
        <w:rPr>
          <w:rFonts w:ascii="Times New Roman" w:eastAsia="Times New Roman" w:hAnsi="Times New Roman" w:cs="Times New Roman"/>
          <w:sz w:val="24"/>
          <w:szCs w:val="24"/>
          <w:lang w:eastAsia="ja-JP"/>
        </w:rPr>
      </w:pPr>
      <w:r w:rsidRPr="7EC046E1">
        <w:rPr>
          <w:rFonts w:ascii="Times New Roman" w:eastAsia="Times New Roman" w:hAnsi="Times New Roman" w:cs="Times New Roman"/>
          <w:sz w:val="24"/>
          <w:szCs w:val="24"/>
          <w:lang w:eastAsia="ja-JP"/>
        </w:rPr>
        <w:t xml:space="preserve">A GEO search was conducted using the keyword "Alzheimer". Inclusion and exclusion criteria are listed in Table 1. Studies with human post-mortem subjects that contained information indicating AD status, age, biological sex, and brain region of the tissue sample were included. Studies that did not have a publication were excluded. Samples that were non-human, cell lines, stem cells, or did not indicate AD status were excluded. Platforms that did not match a probe to a gene name were also excluded. GSE files were downloaded in the series matrix format. GPL files were downloaded as a full table or, when available, an annotated SOFT table. </w:t>
      </w:r>
    </w:p>
    <w:tbl>
      <w:tblPr>
        <w:tblW w:w="9090" w:type="dxa"/>
        <w:tblInd w:w="93" w:type="dxa"/>
        <w:tblLook w:val="04A0"/>
      </w:tblPr>
      <w:tblGrid>
        <w:gridCol w:w="3510"/>
        <w:gridCol w:w="5580"/>
      </w:tblGrid>
      <w:tr w:rsidR="003E4C90" w:rsidRPr="00A35BDF" w:rsidTr="7EC046E1">
        <w:trPr>
          <w:trHeight w:val="300"/>
        </w:trPr>
        <w:tc>
          <w:tcPr>
            <w:tcW w:w="9090" w:type="dxa"/>
            <w:gridSpan w:val="2"/>
            <w:tcBorders>
              <w:top w:val="single" w:sz="4" w:space="0" w:color="auto"/>
              <w:left w:val="single" w:sz="4" w:space="0" w:color="auto"/>
              <w:bottom w:val="single" w:sz="4" w:space="0" w:color="auto"/>
              <w:right w:val="single" w:sz="4" w:space="0" w:color="000000" w:themeColor="text1"/>
            </w:tcBorders>
            <w:shd w:val="clear" w:color="auto" w:fill="auto"/>
            <w:noWrap/>
            <w:vAlign w:val="bottom"/>
            <w:hideMark/>
          </w:tcPr>
          <w:p w:rsidR="003E4C90" w:rsidRPr="00A35BDF" w:rsidRDefault="003E4C90" w:rsidP="00AB2DF2">
            <w:pPr>
              <w:spacing w:after="0" w:line="240" w:lineRule="auto"/>
              <w:jc w:val="center"/>
              <w:rPr>
                <w:rFonts w:ascii="Calibri" w:eastAsia="Times New Roman" w:hAnsi="Calibri" w:cs="Calibri"/>
                <w:b/>
                <w:bCs/>
                <w:color w:val="000000" w:themeColor="text1"/>
              </w:rPr>
            </w:pPr>
            <w:r w:rsidRPr="296F9E1D">
              <w:rPr>
                <w:rFonts w:ascii="Calibri" w:eastAsia="Times New Roman" w:hAnsi="Calibri" w:cs="Calibri"/>
                <w:b/>
                <w:bCs/>
                <w:color w:val="000000" w:themeColor="text1"/>
              </w:rPr>
              <w:t>Table1: Series Selection</w:t>
            </w:r>
          </w:p>
        </w:tc>
      </w:tr>
      <w:tr w:rsidR="003E4C90" w:rsidRPr="00A35BDF" w:rsidTr="7EC046E1">
        <w:trPr>
          <w:trHeight w:val="300"/>
        </w:trPr>
        <w:tc>
          <w:tcPr>
            <w:tcW w:w="3510" w:type="dxa"/>
            <w:tcBorders>
              <w:top w:val="nil"/>
              <w:left w:val="single" w:sz="4" w:space="0" w:color="auto"/>
              <w:bottom w:val="nil"/>
              <w:right w:val="nil"/>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i/>
                <w:iCs/>
                <w:color w:val="000000"/>
                <w:u w:val="single"/>
              </w:rPr>
            </w:pPr>
            <w:r w:rsidRPr="00A35BDF">
              <w:rPr>
                <w:rFonts w:ascii="Calibri" w:eastAsia="Times New Roman" w:hAnsi="Calibri" w:cs="Calibri"/>
                <w:i/>
                <w:iCs/>
                <w:color w:val="000000"/>
                <w:u w:val="single"/>
              </w:rPr>
              <w:t>Inclusion Criteria</w:t>
            </w:r>
          </w:p>
        </w:tc>
        <w:tc>
          <w:tcPr>
            <w:tcW w:w="5580" w:type="dxa"/>
            <w:tcBorders>
              <w:top w:val="nil"/>
              <w:left w:val="single" w:sz="4" w:space="0" w:color="auto"/>
              <w:bottom w:val="nil"/>
              <w:right w:val="single" w:sz="4" w:space="0" w:color="auto"/>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i/>
                <w:iCs/>
                <w:color w:val="000000"/>
                <w:u w:val="single"/>
              </w:rPr>
            </w:pPr>
            <w:r w:rsidRPr="00A35BDF">
              <w:rPr>
                <w:rFonts w:ascii="Calibri" w:eastAsia="Times New Roman" w:hAnsi="Calibri" w:cs="Calibri"/>
                <w:i/>
                <w:iCs/>
                <w:color w:val="000000"/>
                <w:u w:val="single"/>
              </w:rPr>
              <w:t>Exclusion criteria</w:t>
            </w:r>
          </w:p>
        </w:tc>
      </w:tr>
      <w:tr w:rsidR="003E4C90" w:rsidRPr="00A35BDF" w:rsidTr="7EC046E1">
        <w:trPr>
          <w:trHeight w:val="300"/>
        </w:trPr>
        <w:tc>
          <w:tcPr>
            <w:tcW w:w="3510" w:type="dxa"/>
            <w:tcBorders>
              <w:top w:val="nil"/>
              <w:left w:val="single" w:sz="4" w:space="0" w:color="auto"/>
              <w:bottom w:val="nil"/>
              <w:right w:val="nil"/>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color w:val="000000"/>
              </w:rPr>
            </w:pPr>
            <w:r w:rsidRPr="00A35BDF">
              <w:rPr>
                <w:rFonts w:ascii="Calibri" w:eastAsia="Times New Roman" w:hAnsi="Calibri" w:cs="Calibri"/>
                <w:color w:val="000000"/>
              </w:rPr>
              <w:t>Human Samples</w:t>
            </w:r>
          </w:p>
        </w:tc>
        <w:tc>
          <w:tcPr>
            <w:tcW w:w="5580" w:type="dxa"/>
            <w:tcBorders>
              <w:top w:val="nil"/>
              <w:left w:val="single" w:sz="4" w:space="0" w:color="auto"/>
              <w:bottom w:val="nil"/>
              <w:right w:val="single" w:sz="4" w:space="0" w:color="auto"/>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color w:val="000000" w:themeColor="text1"/>
              </w:rPr>
            </w:pPr>
            <w:r w:rsidRPr="296F9E1D">
              <w:rPr>
                <w:rFonts w:ascii="Calibri" w:eastAsia="Times New Roman" w:hAnsi="Calibri" w:cs="Calibri"/>
                <w:color w:val="000000" w:themeColor="text1"/>
              </w:rPr>
              <w:t xml:space="preserve">Cell Lines </w:t>
            </w:r>
          </w:p>
        </w:tc>
      </w:tr>
      <w:tr w:rsidR="003E4C90" w:rsidRPr="00A35BDF" w:rsidTr="7EC046E1">
        <w:trPr>
          <w:trHeight w:val="300"/>
        </w:trPr>
        <w:tc>
          <w:tcPr>
            <w:tcW w:w="3510" w:type="dxa"/>
            <w:tcBorders>
              <w:top w:val="nil"/>
              <w:left w:val="single" w:sz="4" w:space="0" w:color="auto"/>
              <w:bottom w:val="nil"/>
              <w:right w:val="nil"/>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color w:val="000000" w:themeColor="text1"/>
              </w:rPr>
            </w:pPr>
            <w:r w:rsidRPr="296F9E1D">
              <w:rPr>
                <w:rFonts w:ascii="Calibri" w:eastAsia="Times New Roman" w:hAnsi="Calibri" w:cs="Calibri"/>
                <w:color w:val="000000" w:themeColor="text1"/>
              </w:rPr>
              <w:t xml:space="preserve">Alzheimer's Disease Status Specified </w:t>
            </w:r>
          </w:p>
        </w:tc>
        <w:tc>
          <w:tcPr>
            <w:tcW w:w="5580" w:type="dxa"/>
            <w:tcBorders>
              <w:top w:val="nil"/>
              <w:left w:val="single" w:sz="4" w:space="0" w:color="auto"/>
              <w:bottom w:val="nil"/>
              <w:right w:val="single" w:sz="4" w:space="0" w:color="auto"/>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color w:val="000000" w:themeColor="text1"/>
              </w:rPr>
            </w:pPr>
            <w:r w:rsidRPr="296F9E1D">
              <w:rPr>
                <w:rFonts w:ascii="Calibri" w:eastAsia="Times New Roman" w:hAnsi="Calibri" w:cs="Calibri"/>
                <w:color w:val="000000" w:themeColor="text1"/>
              </w:rPr>
              <w:t xml:space="preserve">Induced </w:t>
            </w:r>
            <w:proofErr w:type="spellStart"/>
            <w:r w:rsidRPr="296F9E1D">
              <w:rPr>
                <w:rFonts w:ascii="Calibri" w:eastAsia="Times New Roman" w:hAnsi="Calibri" w:cs="Calibri"/>
                <w:color w:val="000000" w:themeColor="text1"/>
              </w:rPr>
              <w:t>Pluriopotent</w:t>
            </w:r>
            <w:proofErr w:type="spellEnd"/>
            <w:r w:rsidRPr="296F9E1D">
              <w:rPr>
                <w:rFonts w:ascii="Calibri" w:eastAsia="Times New Roman" w:hAnsi="Calibri" w:cs="Calibri"/>
                <w:color w:val="000000" w:themeColor="text1"/>
              </w:rPr>
              <w:t xml:space="preserve"> Stem Cells (</w:t>
            </w:r>
            <w:proofErr w:type="spellStart"/>
            <w:r w:rsidRPr="296F9E1D">
              <w:rPr>
                <w:rFonts w:ascii="Calibri" w:eastAsia="Times New Roman" w:hAnsi="Calibri" w:cs="Calibri"/>
                <w:color w:val="000000" w:themeColor="text1"/>
              </w:rPr>
              <w:t>iPSC</w:t>
            </w:r>
            <w:proofErr w:type="spellEnd"/>
            <w:r w:rsidRPr="296F9E1D">
              <w:rPr>
                <w:rFonts w:ascii="Calibri" w:eastAsia="Times New Roman" w:hAnsi="Calibri" w:cs="Calibri"/>
                <w:color w:val="000000" w:themeColor="text1"/>
              </w:rPr>
              <w:t>)</w:t>
            </w:r>
          </w:p>
        </w:tc>
      </w:tr>
      <w:tr w:rsidR="003E4C90" w:rsidRPr="00A35BDF" w:rsidTr="7EC046E1">
        <w:trPr>
          <w:trHeight w:val="300"/>
        </w:trPr>
        <w:tc>
          <w:tcPr>
            <w:tcW w:w="3510" w:type="dxa"/>
            <w:tcBorders>
              <w:top w:val="nil"/>
              <w:left w:val="single" w:sz="4" w:space="0" w:color="auto"/>
              <w:bottom w:val="nil"/>
              <w:right w:val="nil"/>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color w:val="000000" w:themeColor="text1"/>
              </w:rPr>
            </w:pPr>
            <w:r w:rsidRPr="296F9E1D">
              <w:rPr>
                <w:rFonts w:ascii="Calibri" w:eastAsia="Times New Roman" w:hAnsi="Calibri" w:cs="Calibri"/>
                <w:color w:val="000000" w:themeColor="text1"/>
              </w:rPr>
              <w:t xml:space="preserve"> Brain Samples</w:t>
            </w:r>
          </w:p>
        </w:tc>
        <w:tc>
          <w:tcPr>
            <w:tcW w:w="5580" w:type="dxa"/>
            <w:tcBorders>
              <w:top w:val="nil"/>
              <w:left w:val="single" w:sz="4" w:space="0" w:color="auto"/>
              <w:bottom w:val="nil"/>
              <w:right w:val="single" w:sz="4" w:space="0" w:color="auto"/>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color w:val="000000" w:themeColor="text1"/>
              </w:rPr>
            </w:pPr>
            <w:r w:rsidRPr="296F9E1D">
              <w:rPr>
                <w:rFonts w:ascii="Calibri" w:eastAsia="Times New Roman" w:hAnsi="Calibri" w:cs="Calibri"/>
                <w:color w:val="000000" w:themeColor="text1"/>
              </w:rPr>
              <w:t>&lt;7000 Gene Names Matched</w:t>
            </w:r>
          </w:p>
        </w:tc>
      </w:tr>
      <w:tr w:rsidR="003E4C90" w:rsidRPr="00A35BDF" w:rsidTr="7EC046E1">
        <w:trPr>
          <w:trHeight w:val="300"/>
        </w:trPr>
        <w:tc>
          <w:tcPr>
            <w:tcW w:w="3510" w:type="dxa"/>
            <w:tcBorders>
              <w:top w:val="nil"/>
              <w:left w:val="single" w:sz="4" w:space="0" w:color="auto"/>
              <w:bottom w:val="nil"/>
              <w:right w:val="nil"/>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color w:val="000000" w:themeColor="text1"/>
              </w:rPr>
            </w:pPr>
            <w:r w:rsidRPr="296F9E1D">
              <w:rPr>
                <w:rFonts w:ascii="Calibri" w:eastAsia="Times New Roman" w:hAnsi="Calibri" w:cs="Calibri"/>
                <w:color w:val="000000" w:themeColor="text1"/>
              </w:rPr>
              <w:t>Age Specified</w:t>
            </w:r>
          </w:p>
        </w:tc>
        <w:tc>
          <w:tcPr>
            <w:tcW w:w="5580" w:type="dxa"/>
            <w:tcBorders>
              <w:top w:val="nil"/>
              <w:left w:val="single" w:sz="4" w:space="0" w:color="auto"/>
              <w:bottom w:val="nil"/>
              <w:right w:val="single" w:sz="4" w:space="0" w:color="auto"/>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color w:val="000000" w:themeColor="text1"/>
              </w:rPr>
            </w:pPr>
            <w:r w:rsidRPr="296F9E1D">
              <w:rPr>
                <w:rFonts w:ascii="Calibri" w:eastAsia="Times New Roman" w:hAnsi="Calibri" w:cs="Calibri"/>
                <w:color w:val="000000" w:themeColor="text1"/>
              </w:rPr>
              <w:t xml:space="preserve">Blood </w:t>
            </w:r>
          </w:p>
        </w:tc>
      </w:tr>
      <w:tr w:rsidR="003E4C90" w:rsidRPr="00A35BDF" w:rsidTr="7EC046E1">
        <w:trPr>
          <w:trHeight w:val="300"/>
        </w:trPr>
        <w:tc>
          <w:tcPr>
            <w:tcW w:w="3510" w:type="dxa"/>
            <w:tcBorders>
              <w:top w:val="nil"/>
              <w:left w:val="single" w:sz="4" w:space="0" w:color="auto"/>
              <w:bottom w:val="nil"/>
              <w:right w:val="nil"/>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color w:val="000000" w:themeColor="text1"/>
              </w:rPr>
            </w:pPr>
            <w:r w:rsidRPr="296F9E1D">
              <w:rPr>
                <w:rFonts w:ascii="Calibri" w:eastAsia="Times New Roman" w:hAnsi="Calibri" w:cs="Calibri"/>
                <w:color w:val="000000" w:themeColor="text1"/>
              </w:rPr>
              <w:t>Sex Specified</w:t>
            </w:r>
          </w:p>
        </w:tc>
        <w:tc>
          <w:tcPr>
            <w:tcW w:w="5580" w:type="dxa"/>
            <w:tcBorders>
              <w:top w:val="nil"/>
              <w:left w:val="single" w:sz="4" w:space="0" w:color="auto"/>
              <w:bottom w:val="nil"/>
              <w:right w:val="single" w:sz="4" w:space="0" w:color="auto"/>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color w:val="000000"/>
              </w:rPr>
            </w:pPr>
            <w:r w:rsidRPr="00A35BDF">
              <w:rPr>
                <w:rFonts w:ascii="Calibri" w:eastAsia="Times New Roman" w:hAnsi="Calibri" w:cs="Calibri"/>
                <w:color w:val="000000"/>
              </w:rPr>
              <w:t>Lack of Gene Names in GPL file</w:t>
            </w:r>
          </w:p>
        </w:tc>
      </w:tr>
      <w:tr w:rsidR="003E4C90" w:rsidRPr="00A35BDF" w:rsidTr="7EC046E1">
        <w:trPr>
          <w:trHeight w:val="300"/>
        </w:trPr>
        <w:tc>
          <w:tcPr>
            <w:tcW w:w="3510" w:type="dxa"/>
            <w:tcBorders>
              <w:top w:val="nil"/>
              <w:left w:val="single" w:sz="4" w:space="0" w:color="auto"/>
              <w:bottom w:val="nil"/>
              <w:right w:val="nil"/>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color w:val="000000" w:themeColor="text1"/>
              </w:rPr>
            </w:pPr>
            <w:r w:rsidRPr="296F9E1D">
              <w:rPr>
                <w:rFonts w:ascii="Calibri" w:eastAsia="Times New Roman" w:hAnsi="Calibri" w:cs="Calibri"/>
                <w:color w:val="000000" w:themeColor="text1"/>
              </w:rPr>
              <w:t>Microarray Study </w:t>
            </w:r>
          </w:p>
        </w:tc>
        <w:tc>
          <w:tcPr>
            <w:tcW w:w="5580" w:type="dxa"/>
            <w:tcBorders>
              <w:top w:val="nil"/>
              <w:left w:val="single" w:sz="4" w:space="0" w:color="auto"/>
              <w:bottom w:val="nil"/>
              <w:right w:val="single" w:sz="4" w:space="0" w:color="auto"/>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color w:val="000000"/>
              </w:rPr>
            </w:pPr>
            <w:r w:rsidRPr="00A35BDF">
              <w:rPr>
                <w:rFonts w:ascii="Calibri" w:eastAsia="Times New Roman" w:hAnsi="Calibri" w:cs="Calibri"/>
                <w:color w:val="000000"/>
              </w:rPr>
              <w:t>Non-Alzheimer Disease Samples</w:t>
            </w:r>
          </w:p>
        </w:tc>
      </w:tr>
      <w:tr w:rsidR="003E4C90" w:rsidRPr="00A35BDF" w:rsidTr="7EC046E1">
        <w:trPr>
          <w:trHeight w:val="300"/>
        </w:trPr>
        <w:tc>
          <w:tcPr>
            <w:tcW w:w="3510" w:type="dxa"/>
            <w:tcBorders>
              <w:top w:val="nil"/>
              <w:left w:val="single" w:sz="4" w:space="0" w:color="auto"/>
              <w:bottom w:val="nil"/>
              <w:right w:val="nil"/>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color w:val="000000" w:themeColor="text1"/>
              </w:rPr>
            </w:pPr>
            <w:r w:rsidRPr="296F9E1D">
              <w:rPr>
                <w:rFonts w:ascii="Calibri" w:eastAsia="Times New Roman" w:hAnsi="Calibri" w:cs="Calibri"/>
                <w:color w:val="000000" w:themeColor="text1"/>
              </w:rPr>
              <w:t xml:space="preserve"> Published study </w:t>
            </w:r>
          </w:p>
        </w:tc>
        <w:tc>
          <w:tcPr>
            <w:tcW w:w="5580" w:type="dxa"/>
            <w:tcBorders>
              <w:top w:val="nil"/>
              <w:left w:val="single" w:sz="4" w:space="0" w:color="auto"/>
              <w:bottom w:val="nil"/>
              <w:right w:val="single" w:sz="4" w:space="0" w:color="auto"/>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color w:val="000000"/>
              </w:rPr>
            </w:pPr>
            <w:r w:rsidRPr="00A35BDF">
              <w:rPr>
                <w:rFonts w:ascii="Calibri" w:eastAsia="Times New Roman" w:hAnsi="Calibri" w:cs="Calibri"/>
                <w:color w:val="000000"/>
              </w:rPr>
              <w:t>Samples from the same subject and brain region</w:t>
            </w:r>
          </w:p>
        </w:tc>
      </w:tr>
      <w:tr w:rsidR="003E4C90" w:rsidRPr="00A35BDF" w:rsidTr="7EC046E1">
        <w:trPr>
          <w:trHeight w:val="300"/>
        </w:trPr>
        <w:tc>
          <w:tcPr>
            <w:tcW w:w="3510" w:type="dxa"/>
            <w:tcBorders>
              <w:top w:val="nil"/>
              <w:left w:val="single" w:sz="4" w:space="0" w:color="auto"/>
              <w:bottom w:val="nil"/>
              <w:right w:val="nil"/>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color w:val="000000"/>
              </w:rPr>
            </w:pPr>
            <w:r w:rsidRPr="00A35BDF">
              <w:rPr>
                <w:rFonts w:ascii="Calibri" w:eastAsia="Times New Roman" w:hAnsi="Calibri" w:cs="Calibri"/>
                <w:color w:val="000000"/>
              </w:rPr>
              <w:lastRenderedPageBreak/>
              <w:t> </w:t>
            </w:r>
          </w:p>
        </w:tc>
        <w:tc>
          <w:tcPr>
            <w:tcW w:w="5580" w:type="dxa"/>
            <w:tcBorders>
              <w:top w:val="nil"/>
              <w:left w:val="single" w:sz="4" w:space="0" w:color="auto"/>
              <w:bottom w:val="nil"/>
              <w:right w:val="single" w:sz="4" w:space="0" w:color="auto"/>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color w:val="000000"/>
              </w:rPr>
            </w:pPr>
            <w:r w:rsidRPr="00A35BDF">
              <w:rPr>
                <w:rFonts w:ascii="Calibri" w:eastAsia="Times New Roman" w:hAnsi="Calibri" w:cs="Calibri"/>
                <w:color w:val="000000"/>
              </w:rPr>
              <w:t>Samples with Missing Gene Expression Data</w:t>
            </w:r>
          </w:p>
        </w:tc>
      </w:tr>
      <w:tr w:rsidR="003E4C90" w:rsidRPr="00A35BDF" w:rsidTr="7EC046E1">
        <w:trPr>
          <w:trHeight w:val="300"/>
        </w:trPr>
        <w:tc>
          <w:tcPr>
            <w:tcW w:w="3510" w:type="dxa"/>
            <w:tcBorders>
              <w:top w:val="nil"/>
              <w:left w:val="single" w:sz="4" w:space="0" w:color="auto"/>
              <w:bottom w:val="single" w:sz="4" w:space="0" w:color="auto"/>
              <w:right w:val="nil"/>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color w:val="000000"/>
              </w:rPr>
            </w:pPr>
            <w:r w:rsidRPr="00A35BDF">
              <w:rPr>
                <w:rFonts w:ascii="Calibri" w:eastAsia="Times New Roman" w:hAnsi="Calibri" w:cs="Calibri"/>
                <w:color w:val="000000"/>
              </w:rPr>
              <w:t> </w:t>
            </w:r>
          </w:p>
        </w:tc>
        <w:tc>
          <w:tcPr>
            <w:tcW w:w="5580" w:type="dxa"/>
            <w:tcBorders>
              <w:top w:val="nil"/>
              <w:left w:val="single" w:sz="4" w:space="0" w:color="auto"/>
              <w:bottom w:val="single" w:sz="4" w:space="0" w:color="auto"/>
              <w:right w:val="single" w:sz="4" w:space="0" w:color="auto"/>
            </w:tcBorders>
            <w:shd w:val="clear" w:color="auto" w:fill="auto"/>
            <w:noWrap/>
            <w:vAlign w:val="bottom"/>
            <w:hideMark/>
          </w:tcPr>
          <w:p w:rsidR="003E4C90" w:rsidRDefault="003E4C90" w:rsidP="00AB2DF2">
            <w:pPr>
              <w:spacing w:after="0" w:line="240" w:lineRule="auto"/>
              <w:rPr>
                <w:rFonts w:ascii="Calibri" w:eastAsia="Times New Roman" w:hAnsi="Calibri" w:cs="Calibri"/>
                <w:color w:val="000000"/>
              </w:rPr>
            </w:pPr>
            <w:r w:rsidRPr="00A35BDF">
              <w:rPr>
                <w:rFonts w:ascii="Calibri" w:eastAsia="Times New Roman" w:hAnsi="Calibri" w:cs="Calibri"/>
                <w:color w:val="000000"/>
              </w:rPr>
              <w:t>Unconfirmed Alzheimer Status (Possible/ Probable AD)</w:t>
            </w:r>
          </w:p>
          <w:p w:rsidR="003E4C90" w:rsidRPr="00A35BDF" w:rsidRDefault="003E4C90" w:rsidP="00AB2DF2">
            <w:pPr>
              <w:spacing w:after="0" w:line="240" w:lineRule="auto"/>
              <w:rPr>
                <w:rFonts w:ascii="Calibri" w:eastAsia="Times New Roman" w:hAnsi="Calibri" w:cs="Calibri"/>
                <w:color w:val="000000"/>
              </w:rPr>
            </w:pPr>
            <w:r>
              <w:rPr>
                <w:rFonts w:ascii="Calibri" w:eastAsia="Times New Roman" w:hAnsi="Calibri" w:cs="Calibri"/>
                <w:color w:val="000000"/>
              </w:rPr>
              <w:t>Deep Sequencing Studies</w:t>
            </w:r>
          </w:p>
        </w:tc>
      </w:tr>
    </w:tbl>
    <w:p w:rsidR="003E4C90" w:rsidRDefault="7EC046E1" w:rsidP="7EC046E1">
      <w:pPr>
        <w:pStyle w:val="Heading2"/>
      </w:pPr>
      <w:r w:rsidRPr="7EC046E1">
        <w:rPr>
          <w:sz w:val="24"/>
          <w:szCs w:val="24"/>
        </w:rPr>
        <w:t xml:space="preserve">Data Cleanup: </w:t>
      </w:r>
    </w:p>
    <w:p w:rsidR="003E4C90" w:rsidRDefault="7EC046E1" w:rsidP="7EC046E1">
      <w:pPr>
        <w:spacing w:after="0" w:line="480" w:lineRule="auto"/>
        <w:ind w:firstLine="720"/>
        <w:rPr>
          <w:rFonts w:ascii="Times New Roman" w:eastAsia="Times New Roman" w:hAnsi="Times New Roman" w:cs="Times New Roman"/>
          <w:sz w:val="24"/>
          <w:szCs w:val="24"/>
          <w:lang w:eastAsia="ja-JP"/>
        </w:rPr>
      </w:pPr>
      <w:r w:rsidRPr="7EC046E1">
        <w:rPr>
          <w:rFonts w:ascii="Times New Roman" w:eastAsia="Times New Roman" w:hAnsi="Times New Roman" w:cs="Times New Roman"/>
          <w:color w:val="000000" w:themeColor="text1"/>
          <w:sz w:val="24"/>
          <w:szCs w:val="24"/>
        </w:rPr>
        <w:t xml:space="preserve">The GSE files selected were cleaned using an R codes developed by Efrain Gonzalez. This code matched all the gene names with the probe IDs on the GSE files using the GPL file and found the genes common in all the GSM files provided. The gene expression data on each GSE file were normalized using z-scores as previously calculated. </w:t>
      </w:r>
      <w:r w:rsidRPr="7EC046E1">
        <w:rPr>
          <w:rFonts w:ascii="Times New Roman" w:eastAsia="Times New Roman" w:hAnsi="Times New Roman" w:cs="Times New Roman"/>
          <w:sz w:val="24"/>
          <w:szCs w:val="24"/>
          <w:lang w:eastAsia="ja-JP"/>
        </w:rPr>
        <w:t>The z-score for the gene expression value for each sample in the dataset was determined using the equation below.</w:t>
      </w:r>
    </w:p>
    <w:p w:rsidR="003E4C90" w:rsidRDefault="7EC046E1" w:rsidP="7EC046E1">
      <w:pPr>
        <w:spacing w:after="0" w:line="480" w:lineRule="auto"/>
        <w:ind w:firstLine="720"/>
        <w:jc w:val="center"/>
        <w:rPr>
          <w:rFonts w:ascii="Times New Roman" w:eastAsia="Times New Roman" w:hAnsi="Times New Roman" w:cs="Times New Roman"/>
          <w:b/>
          <w:bCs/>
          <w:sz w:val="24"/>
          <w:szCs w:val="24"/>
          <w:lang w:eastAsia="ja-JP"/>
        </w:rPr>
      </w:pPr>
      <w:r w:rsidRPr="7EC046E1">
        <w:rPr>
          <w:rFonts w:ascii="Times New Roman" w:eastAsia="Times New Roman" w:hAnsi="Times New Roman" w:cs="Times New Roman"/>
          <w:b/>
          <w:bCs/>
          <w:sz w:val="24"/>
          <w:szCs w:val="24"/>
          <w:lang w:eastAsia="ja-JP"/>
        </w:rPr>
        <w:t>Z-score equation:</w:t>
      </w:r>
    </w:p>
    <w:p w:rsidR="0010653A" w:rsidRDefault="0010653A" w:rsidP="7EC046E1">
      <w:pPr>
        <w:spacing w:after="0" w:line="480" w:lineRule="auto"/>
        <w:ind w:firstLine="720"/>
        <w:jc w:val="center"/>
        <w:rPr>
          <w:rFonts w:ascii="Times New Roman" w:eastAsia="Times New Roman" w:hAnsi="Times New Roman" w:cs="Times New Roman"/>
          <w:b/>
          <w:bCs/>
          <w:sz w:val="24"/>
          <w:szCs w:val="24"/>
          <w:lang w:eastAsia="ja-JP"/>
        </w:rPr>
      </w:pPr>
      <m:oMathPara>
        <m:oMath>
          <m:r>
            <m:rPr>
              <m:sty m:val="bi"/>
            </m:rPr>
            <w:rPr>
              <w:rFonts w:ascii="Cambria Math" w:eastAsia="Times New Roman" w:hAnsi="Cambria Math" w:cs="Times New Roman"/>
              <w:sz w:val="24"/>
              <w:szCs w:val="24"/>
              <w:lang w:eastAsia="ja-JP"/>
            </w:rPr>
            <m:t xml:space="preserve">Z-score= </m:t>
          </m:r>
          <m:f>
            <m:fPr>
              <m:ctrlPr>
                <w:rPr>
                  <w:rFonts w:ascii="Cambria Math" w:eastAsia="Times New Roman" w:hAnsi="Cambria Math" w:cs="Times New Roman"/>
                  <w:b/>
                  <w:bCs/>
                  <w:i/>
                  <w:sz w:val="24"/>
                  <w:szCs w:val="24"/>
                  <w:lang w:eastAsia="ja-JP"/>
                </w:rPr>
              </m:ctrlPr>
            </m:fPr>
            <m:num>
              <m:r>
                <m:rPr>
                  <m:sty m:val="bi"/>
                </m:rPr>
                <w:rPr>
                  <w:rFonts w:ascii="Cambria Math" w:eastAsia="Times New Roman" w:hAnsi="Cambria Math" w:cs="Times New Roman"/>
                  <w:sz w:val="24"/>
                  <w:szCs w:val="24"/>
                  <w:lang w:eastAsia="ja-JP"/>
                </w:rPr>
                <m:t xml:space="preserve">Average gene expresion level-Sample gene expression level </m:t>
              </m:r>
            </m:num>
            <m:den>
              <m:r>
                <m:rPr>
                  <m:sty m:val="bi"/>
                </m:rPr>
                <w:rPr>
                  <w:rFonts w:ascii="Cambria Math" w:eastAsia="Times New Roman" w:hAnsi="Cambria Math" w:cs="Times New Roman"/>
                  <w:sz w:val="24"/>
                  <w:szCs w:val="24"/>
                  <w:lang w:eastAsia="ja-JP"/>
                </w:rPr>
                <m:t>Standard Deviation gene expression level</m:t>
              </m:r>
            </m:den>
          </m:f>
        </m:oMath>
      </m:oMathPara>
    </w:p>
    <w:p w:rsidR="003E4C90" w:rsidRDefault="7EC046E1" w:rsidP="7EC046E1">
      <w:pPr>
        <w:spacing w:after="0" w:line="480" w:lineRule="auto"/>
        <w:ind w:firstLine="720"/>
        <w:rPr>
          <w:rFonts w:ascii="Times New Roman" w:eastAsia="Times New Roman" w:hAnsi="Times New Roman" w:cs="Times New Roman"/>
          <w:color w:val="000000" w:themeColor="text1"/>
          <w:sz w:val="24"/>
          <w:szCs w:val="24"/>
        </w:rPr>
      </w:pPr>
      <w:r w:rsidRPr="7EC046E1">
        <w:rPr>
          <w:rFonts w:ascii="Times New Roman" w:eastAsia="Times New Roman" w:hAnsi="Times New Roman" w:cs="Times New Roman"/>
          <w:color w:val="000000" w:themeColor="text1"/>
          <w:sz w:val="24"/>
          <w:szCs w:val="24"/>
        </w:rPr>
        <w:t xml:space="preserve">The code also extracted clinical/demographic information from the GSE file. </w:t>
      </w:r>
    </w:p>
    <w:p w:rsidR="003E4C90" w:rsidRPr="003E4C90" w:rsidRDefault="37DEC08B" w:rsidP="7EC046E1">
      <w:pPr>
        <w:spacing w:after="0" w:line="480" w:lineRule="auto"/>
        <w:ind w:firstLine="720"/>
        <w:rPr>
          <w:rFonts w:ascii="Times New Roman" w:eastAsia="Times New Roman" w:hAnsi="Times New Roman" w:cs="Times New Roman"/>
          <w:sz w:val="24"/>
          <w:szCs w:val="24"/>
          <w:lang w:eastAsia="ja-JP"/>
        </w:rPr>
      </w:pPr>
      <w:r w:rsidRPr="37DEC08B">
        <w:rPr>
          <w:rFonts w:ascii="Times New Roman" w:eastAsia="Times New Roman" w:hAnsi="Times New Roman" w:cs="Times New Roman"/>
          <w:sz w:val="24"/>
          <w:szCs w:val="24"/>
          <w:lang w:eastAsia="ja-JP"/>
        </w:rPr>
        <w:t xml:space="preserve">The clinical/ demographic data were then cleaned on </w:t>
      </w:r>
      <w:proofErr w:type="spellStart"/>
      <w:r w:rsidRPr="37DEC08B">
        <w:rPr>
          <w:rFonts w:ascii="Times New Roman" w:eastAsia="Times New Roman" w:hAnsi="Times New Roman" w:cs="Times New Roman"/>
          <w:sz w:val="24"/>
          <w:szCs w:val="24"/>
          <w:lang w:eastAsia="ja-JP"/>
        </w:rPr>
        <w:t>LibreOffice</w:t>
      </w:r>
      <w:proofErr w:type="spellEnd"/>
      <w:r w:rsidRPr="37DEC08B">
        <w:rPr>
          <w:rFonts w:ascii="Times New Roman" w:eastAsia="Times New Roman" w:hAnsi="Times New Roman" w:cs="Times New Roman"/>
          <w:sz w:val="24"/>
          <w:szCs w:val="24"/>
          <w:lang w:eastAsia="ja-JP"/>
        </w:rPr>
        <w:t xml:space="preserve"> Calc or Microsoft Excel.  AD status was </w:t>
      </w:r>
      <w:proofErr w:type="spellStart"/>
      <w:r w:rsidRPr="37DEC08B">
        <w:rPr>
          <w:rFonts w:ascii="Times New Roman" w:eastAsia="Times New Roman" w:hAnsi="Times New Roman" w:cs="Times New Roman"/>
          <w:sz w:val="24"/>
          <w:szCs w:val="24"/>
          <w:lang w:eastAsia="ja-JP"/>
        </w:rPr>
        <w:t>dichotemized</w:t>
      </w:r>
      <w:proofErr w:type="spellEnd"/>
      <w:r w:rsidRPr="37DEC08B">
        <w:rPr>
          <w:rFonts w:ascii="Times New Roman" w:eastAsia="Times New Roman" w:hAnsi="Times New Roman" w:cs="Times New Roman"/>
          <w:sz w:val="24"/>
          <w:szCs w:val="24"/>
          <w:lang w:eastAsia="ja-JP"/>
        </w:rPr>
        <w:t xml:space="preserve"> as 1 (AD) or 0 (Non-AD). </w:t>
      </w:r>
      <w:commentRangeStart w:id="1"/>
      <w:r w:rsidRPr="37DEC08B">
        <w:rPr>
          <w:rFonts w:ascii="Times New Roman" w:eastAsia="Times New Roman" w:hAnsi="Times New Roman" w:cs="Times New Roman"/>
          <w:sz w:val="24"/>
          <w:szCs w:val="24"/>
          <w:lang w:eastAsia="ja-JP"/>
        </w:rPr>
        <w:t xml:space="preserve">Brain regions from the datasets were categorized as either 1 (Hippocampus) or 2 (Non-Hippocampus). Ages were categorized as 1 (Age&gt;65) or 0 (Age ≤65). </w:t>
      </w:r>
      <w:commentRangeEnd w:id="1"/>
      <w:r w:rsidR="003E4C90">
        <w:rPr>
          <w:rStyle w:val="CommentReference"/>
        </w:rPr>
        <w:commentReference w:id="1"/>
      </w:r>
      <w:r w:rsidRPr="37DEC08B">
        <w:rPr>
          <w:rFonts w:ascii="Times New Roman" w:eastAsia="Times New Roman" w:hAnsi="Times New Roman" w:cs="Times New Roman"/>
          <w:sz w:val="24"/>
          <w:szCs w:val="24"/>
          <w:lang w:eastAsia="ja-JP"/>
        </w:rPr>
        <w:t xml:space="preserve"> Sex was categorized as </w:t>
      </w:r>
      <w:proofErr w:type="gramStart"/>
      <w:r w:rsidRPr="37DEC08B">
        <w:rPr>
          <w:rFonts w:ascii="Times New Roman" w:eastAsia="Times New Roman" w:hAnsi="Times New Roman" w:cs="Times New Roman"/>
          <w:sz w:val="24"/>
          <w:szCs w:val="24"/>
          <w:lang w:eastAsia="ja-JP"/>
        </w:rPr>
        <w:t>Female</w:t>
      </w:r>
      <w:proofErr w:type="gramEnd"/>
      <w:r w:rsidRPr="37DEC08B">
        <w:rPr>
          <w:rFonts w:ascii="Times New Roman" w:eastAsia="Times New Roman" w:hAnsi="Times New Roman" w:cs="Times New Roman"/>
          <w:sz w:val="24"/>
          <w:szCs w:val="24"/>
          <w:lang w:eastAsia="ja-JP"/>
        </w:rPr>
        <w:t xml:space="preserve"> (1) or Male (1).</w:t>
      </w:r>
    </w:p>
    <w:p w:rsidR="37DEC08B" w:rsidRDefault="37DEC08B" w:rsidP="37DEC08B">
      <w:pPr>
        <w:spacing w:after="0" w:line="480" w:lineRule="auto"/>
        <w:ind w:firstLine="720"/>
        <w:rPr>
          <w:rFonts w:ascii="Times New Roman" w:eastAsia="Times New Roman" w:hAnsi="Times New Roman" w:cs="Times New Roman"/>
          <w:sz w:val="24"/>
          <w:szCs w:val="24"/>
          <w:lang w:eastAsia="ja-JP"/>
        </w:rPr>
      </w:pPr>
      <w:r w:rsidRPr="37DEC08B">
        <w:rPr>
          <w:rFonts w:ascii="Times New Roman" w:eastAsia="Times New Roman" w:hAnsi="Times New Roman" w:cs="Times New Roman"/>
          <w:sz w:val="24"/>
          <w:szCs w:val="24"/>
          <w:lang w:eastAsia="ja-JP"/>
        </w:rPr>
        <w:t xml:space="preserve">The z-scores were used to calculate the correlation values between the genes and the clinical variables AD, Age, Brain Region, and Sex. </w:t>
      </w:r>
    </w:p>
    <w:p w:rsidR="001D2D2A" w:rsidRDefault="001D2D2A" w:rsidP="001D2D2A">
      <w:pPr>
        <w:pStyle w:val="Heading2"/>
      </w:pPr>
      <w:commentRangeStart w:id="2"/>
      <w:r w:rsidRPr="26725AAB">
        <w:rPr>
          <w:sz w:val="24"/>
          <w:szCs w:val="24"/>
        </w:rPr>
        <w:t>Analysis</w:t>
      </w:r>
      <w:commentRangeEnd w:id="2"/>
      <w:r>
        <w:commentReference w:id="2"/>
      </w:r>
      <w:r w:rsidRPr="26725AAB">
        <w:rPr>
          <w:sz w:val="24"/>
          <w:szCs w:val="24"/>
        </w:rPr>
        <w:t xml:space="preserve">: </w:t>
      </w:r>
    </w:p>
    <w:p w:rsidR="00D2526C" w:rsidRPr="00D2526C" w:rsidRDefault="065DAB77" w:rsidP="065DAB77">
      <w:pPr>
        <w:spacing w:after="0" w:line="480" w:lineRule="auto"/>
        <w:ind w:firstLine="720"/>
        <w:rPr>
          <w:rFonts w:ascii="Times New Roman" w:eastAsia="Times New Roman" w:hAnsi="Times New Roman" w:cs="Times New Roman"/>
          <w:sz w:val="24"/>
          <w:szCs w:val="24"/>
          <w:lang w:eastAsia="ja-JP"/>
        </w:rPr>
      </w:pPr>
      <w:r w:rsidRPr="065DAB77">
        <w:rPr>
          <w:rFonts w:ascii="Times New Roman" w:eastAsia="Times New Roman" w:hAnsi="Times New Roman" w:cs="Times New Roman"/>
          <w:sz w:val="24"/>
          <w:szCs w:val="24"/>
          <w:lang w:eastAsia="ja-JP"/>
        </w:rPr>
        <w:t xml:space="preserve">The dataset was analyzed using Bayesian Networks (BNs). In this study, different states of the random variables represent the different categories of gene expression, AD status, Brain Region, Age, or Sex. </w:t>
      </w:r>
    </w:p>
    <w:p w:rsidR="00D2526C" w:rsidRPr="001F369D" w:rsidRDefault="7EC046E1" w:rsidP="7EC046E1">
      <w:pPr>
        <w:spacing w:after="0" w:line="480" w:lineRule="auto"/>
        <w:ind w:firstLine="720"/>
        <w:rPr>
          <w:rFonts w:ascii="Times New Roman" w:eastAsia="Times New Roman" w:hAnsi="Times New Roman" w:cs="Times New Roman"/>
          <w:sz w:val="24"/>
          <w:szCs w:val="24"/>
          <w:lang w:eastAsia="ja-JP"/>
        </w:rPr>
      </w:pPr>
      <w:r w:rsidRPr="001F369D">
        <w:rPr>
          <w:rFonts w:ascii="Times New Roman" w:eastAsia="Times New Roman" w:hAnsi="Times New Roman" w:cs="Times New Roman"/>
          <w:sz w:val="24"/>
          <w:szCs w:val="24"/>
          <w:lang w:eastAsia="ja-JP"/>
        </w:rPr>
        <w:t xml:space="preserve">The relationships between the nodes are represented by arcs, and the probabilities that further describe these relationships are assigned to these nodes based off the joint distributions of the nodes' parents. The connections of these nodes allow us to deduce relationships between </w:t>
      </w:r>
      <w:r w:rsidRPr="001F369D">
        <w:rPr>
          <w:rFonts w:ascii="Times New Roman" w:eastAsia="Times New Roman" w:hAnsi="Times New Roman" w:cs="Times New Roman"/>
          <w:sz w:val="24"/>
          <w:szCs w:val="24"/>
          <w:lang w:eastAsia="ja-JP"/>
        </w:rPr>
        <w:lastRenderedPageBreak/>
        <w:t xml:space="preserve">nodes that are not directly connected to each other. There are three basic connections between these nodes:  </w:t>
      </w:r>
    </w:p>
    <w:p w:rsidR="00D2526C" w:rsidRPr="001F369D" w:rsidRDefault="00432022" w:rsidP="7EC046E1">
      <w:pPr>
        <w:spacing w:after="0" w:line="480" w:lineRule="auto"/>
        <w:ind w:firstLine="720"/>
        <w:rPr>
          <w:rFonts w:ascii="Times New Roman" w:eastAsia="Times New Roman" w:hAnsi="Times New Roman" w:cs="Times New Roman"/>
          <w:sz w:val="24"/>
          <w:szCs w:val="24"/>
          <w:lang w:eastAsia="ja-JP"/>
        </w:rPr>
      </w:pPr>
      <w:r w:rsidRPr="001F369D">
        <w:rPr>
          <w:rFonts w:ascii="Calibri" w:eastAsia="Calibri" w:hAnsi="Calibri" w:cs="Times New Roman"/>
        </w:rPr>
        <w:pict>
          <v:shapetype id="_x0000_t202" coordsize="21600,21600" o:spt="202" path="m,l,21600r21600,l21600,xe">
            <v:stroke joinstyle="miter"/>
            <v:path gradientshapeok="t" o:connecttype="rect"/>
          </v:shapetype>
          <v:shape id="_x0000_s1036" type="#_x0000_t202" style="position:absolute;left:0;text-align:left;margin-left:248.1pt;margin-top:295.5pt;width:209.75pt;height:320.25pt;z-index:-251658752;mso-position-horizontal-relative:margin;mso-position-vertical-relative:margin;mso-width-relative:margin;mso-height-relative:margin" stroked="f">
            <v:textbox style="mso-next-textbox:#_x0000_s1036">
              <w:txbxContent>
                <w:p w:rsidR="00AB2DF2" w:rsidRDefault="00AB2DF2" w:rsidP="00D2526C">
                  <w:pPr>
                    <w:spacing w:line="240" w:lineRule="auto"/>
                    <w:jc w:val="center"/>
                    <w:rPr>
                      <w:rFonts w:ascii="Times New Roman" w:hAnsi="Times New Roman" w:cs="Times New Roman"/>
                      <w:b/>
                      <w:sz w:val="20"/>
                      <w:szCs w:val="20"/>
                    </w:rPr>
                  </w:pPr>
                  <w:r>
                    <w:rPr>
                      <w:rFonts w:ascii="Times New Roman" w:hAnsi="Times New Roman" w:cs="Times New Roman"/>
                      <w:b/>
                      <w:sz w:val="20"/>
                      <w:szCs w:val="20"/>
                    </w:rPr>
                    <w:t>Figure 1: Example of a Serial Connection</w:t>
                  </w:r>
                </w:p>
                <w:p w:rsidR="00AB2DF2" w:rsidRDefault="00AB2DF2" w:rsidP="00D2526C">
                  <w:pPr>
                    <w:spacing w:line="240" w:lineRule="auto"/>
                    <w:jc w:val="center"/>
                    <w:rPr>
                      <w:rFonts w:ascii="Times New Roman" w:hAnsi="Times New Roman" w:cs="Times New Roman"/>
                      <w:sz w:val="20"/>
                      <w:szCs w:val="20"/>
                    </w:rPr>
                  </w:pPr>
                  <w:r>
                    <w:rPr>
                      <w:noProof/>
                      <w:sz w:val="20"/>
                      <w:szCs w:val="20"/>
                    </w:rPr>
                    <w:drawing>
                      <wp:inline distT="0" distB="0" distL="0" distR="0">
                        <wp:extent cx="1362075" cy="1971675"/>
                        <wp:effectExtent l="19050" t="0" r="9525"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t="9050"/>
                                <a:stretch>
                                  <a:fillRect/>
                                </a:stretch>
                              </pic:blipFill>
                              <pic:spPr bwMode="auto">
                                <a:xfrm>
                                  <a:off x="0" y="0"/>
                                  <a:ext cx="1362075" cy="1971675"/>
                                </a:xfrm>
                                <a:prstGeom prst="rect">
                                  <a:avLst/>
                                </a:prstGeom>
                                <a:noFill/>
                                <a:ln w="9525">
                                  <a:noFill/>
                                  <a:miter lim="800000"/>
                                  <a:headEnd/>
                                  <a:tailEnd/>
                                </a:ln>
                              </pic:spPr>
                            </pic:pic>
                          </a:graphicData>
                        </a:graphic>
                      </wp:inline>
                    </w:drawing>
                  </w:r>
                </w:p>
                <w:p w:rsidR="00AB2DF2" w:rsidRDefault="00AB2DF2" w:rsidP="00D2526C">
                  <w:pPr>
                    <w:spacing w:line="240" w:lineRule="auto"/>
                    <w:rPr>
                      <w:rFonts w:ascii="Times New Roman" w:hAnsi="Times New Roman" w:cs="Times New Roman"/>
                      <w:sz w:val="20"/>
                      <w:szCs w:val="20"/>
                    </w:rPr>
                  </w:pPr>
                  <w:r>
                    <w:rPr>
                      <w:rFonts w:ascii="Times New Roman" w:hAnsi="Times New Roman" w:cs="Times New Roman"/>
                      <w:sz w:val="20"/>
                      <w:szCs w:val="20"/>
                    </w:rPr>
                    <w:t xml:space="preserve">In this example, given no evidence, all the variables are dependent on each other. Each of the probabilities of High, Normal, and Low gene expression of lower nodes are dependent on the distribution of High, Normal, and Low gene expression of the node directly above it. The state of PSEN1 expression influences the states of PSEN2, APP, and APOE. However, if evidence is provided on the state of PSEN2, the states of APP and APOE are now independent of PSEN1. </w:t>
                  </w:r>
                </w:p>
              </w:txbxContent>
            </v:textbox>
            <w10:wrap type="square" anchorx="margin" anchory="margin"/>
          </v:shape>
        </w:pict>
      </w:r>
      <w:r w:rsidR="00D2526C" w:rsidRPr="001F369D">
        <w:rPr>
          <w:rFonts w:ascii="Times New Roman" w:eastAsia="Times New Roman" w:hAnsi="Times New Roman" w:cs="Times New Roman"/>
          <w:sz w:val="24"/>
          <w:szCs w:val="24"/>
          <w:lang w:eastAsia="ja-JP"/>
        </w:rPr>
        <w:t>Serial connections show the chain of variables that lead to a certain state. If the states of all modeled variables are unknown, all these modeled variables influence each other. However, when the state of a middle node is known, the nodes above and below that node are now independent of each other.</w:t>
      </w:r>
    </w:p>
    <w:p w:rsidR="00D2526C" w:rsidRPr="001F369D" w:rsidRDefault="7EC046E1" w:rsidP="7EC046E1">
      <w:pPr>
        <w:spacing w:after="0" w:line="480" w:lineRule="auto"/>
        <w:ind w:firstLine="720"/>
        <w:rPr>
          <w:rFonts w:ascii="Times New Roman" w:eastAsia="Times New Roman" w:hAnsi="Times New Roman" w:cs="Times New Roman"/>
          <w:sz w:val="24"/>
          <w:szCs w:val="24"/>
          <w:lang w:eastAsia="ja-JP"/>
        </w:rPr>
      </w:pPr>
      <w:r w:rsidRPr="001F369D">
        <w:rPr>
          <w:rFonts w:ascii="Times New Roman" w:eastAsia="Times New Roman" w:hAnsi="Times New Roman" w:cs="Times New Roman"/>
          <w:sz w:val="24"/>
          <w:szCs w:val="24"/>
          <w:lang w:eastAsia="ja-JP"/>
        </w:rPr>
        <w:t xml:space="preserve"> In Figure 1 PSEN1 expression influences the expression of PSEN2, APP, and APOE when there is no evidence of any of the variables’ states. If the expression of PSEN2 was known, then PSEN1 expression would not influence APP or APOE expression. APP would still influence APOE expression given knowledge of PSEN2 expression, but APP and APOE expression would be independent of PSEN1 expression.</w:t>
      </w:r>
    </w:p>
    <w:p w:rsidR="00D2526C" w:rsidRPr="001F369D" w:rsidRDefault="00432022" w:rsidP="7EC046E1">
      <w:pPr>
        <w:spacing w:after="0" w:line="480" w:lineRule="auto"/>
        <w:ind w:firstLine="720"/>
        <w:rPr>
          <w:rFonts w:ascii="Times New Roman" w:eastAsia="Times New Roman" w:hAnsi="Times New Roman" w:cs="Times New Roman"/>
          <w:sz w:val="24"/>
          <w:szCs w:val="24"/>
          <w:lang w:eastAsia="ja-JP"/>
        </w:rPr>
      </w:pPr>
      <w:r w:rsidRPr="001F369D">
        <w:rPr>
          <w:rFonts w:ascii="Times New Roman" w:eastAsia="Times New Roman" w:hAnsi="Times New Roman" w:cs="Times New Roman"/>
          <w:noProof/>
          <w:sz w:val="24"/>
          <w:szCs w:val="24"/>
        </w:rPr>
        <w:pict>
          <v:shape id="_x0000_s1038" type="#_x0000_t202" style="position:absolute;left:0;text-align:left;margin-left:585.15pt;margin-top:60.2pt;width:209.75pt;height:223.45pt;z-index:-251657728;mso-position-horizontal:right;mso-position-horizontal-relative:margin;mso-position-vertical-relative:margin;mso-width-relative:margin;mso-height-relative:margin" stroked="f">
            <v:textbox style="mso-next-textbox:#_x0000_s1038">
              <w:txbxContent>
                <w:p w:rsidR="00AB2DF2" w:rsidRDefault="00AB2DF2" w:rsidP="00CD1E98">
                  <w:pPr>
                    <w:spacing w:line="240" w:lineRule="auto"/>
                    <w:jc w:val="center"/>
                    <w:rPr>
                      <w:rFonts w:ascii="Times New Roman" w:hAnsi="Times New Roman" w:cs="Times New Roman"/>
                      <w:b/>
                      <w:sz w:val="20"/>
                      <w:szCs w:val="20"/>
                    </w:rPr>
                  </w:pPr>
                  <w:r>
                    <w:rPr>
                      <w:rFonts w:ascii="Times New Roman" w:hAnsi="Times New Roman" w:cs="Times New Roman"/>
                      <w:b/>
                      <w:sz w:val="20"/>
                      <w:szCs w:val="20"/>
                    </w:rPr>
                    <w:t>Figure 2: Example of a Diverging Connection</w:t>
                  </w:r>
                </w:p>
                <w:p w:rsidR="00AB2DF2" w:rsidRPr="00CD1E98" w:rsidRDefault="00AB2DF2" w:rsidP="00CD1E98">
                  <w:pPr>
                    <w:spacing w:line="240" w:lineRule="auto"/>
                    <w:rPr>
                      <w:rFonts w:ascii="Times New Roman" w:hAnsi="Times New Roman" w:cs="Times New Roman"/>
                      <w:sz w:val="20"/>
                      <w:szCs w:val="20"/>
                    </w:rPr>
                  </w:pPr>
                  <w:r w:rsidRPr="00CD1E98">
                    <w:rPr>
                      <w:rFonts w:ascii="Times New Roman" w:hAnsi="Times New Roman" w:cs="Times New Roman"/>
                      <w:noProof/>
                      <w:sz w:val="20"/>
                      <w:szCs w:val="20"/>
                    </w:rPr>
                    <w:drawing>
                      <wp:inline distT="0" distB="0" distL="0" distR="0">
                        <wp:extent cx="2480945" cy="1481297"/>
                        <wp:effectExtent l="19050" t="0" r="0" b="0"/>
                        <wp:docPr id="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2368"/>
                                <a:stretch>
                                  <a:fillRect/>
                                </a:stretch>
                              </pic:blipFill>
                              <pic:spPr>
                                <a:xfrm>
                                  <a:off x="0" y="0"/>
                                  <a:ext cx="2480945" cy="1481297"/>
                                </a:xfrm>
                                <a:prstGeom prst="rect">
                                  <a:avLst/>
                                </a:prstGeom>
                              </pic:spPr>
                            </pic:pic>
                          </a:graphicData>
                        </a:graphic>
                      </wp:inline>
                    </w:drawing>
                  </w:r>
                  <w:r w:rsidRPr="00CD1E98">
                    <w:t xml:space="preserve"> </w:t>
                  </w:r>
                  <w:r w:rsidRPr="00CD1E98">
                    <w:rPr>
                      <w:rFonts w:ascii="Times New Roman" w:hAnsi="Times New Roman" w:cs="Times New Roman"/>
                      <w:sz w:val="20"/>
                      <w:szCs w:val="20"/>
                    </w:rPr>
                    <w:t xml:space="preserve">In this example, given no evidence, all the variables are dependent on each other. Each of states of Age, PSEN1, and APP are dependent on the state of the Alzheimer node. However, if evidence is provided on the state of Alzheimer, the states of Age, PSEN1, and APP are all independent of each other. </w:t>
                  </w:r>
                </w:p>
                <w:p w:rsidR="00AB2DF2" w:rsidRDefault="00AB2DF2" w:rsidP="00CD1E98">
                  <w:pPr>
                    <w:spacing w:line="240" w:lineRule="auto"/>
                    <w:rPr>
                      <w:rFonts w:ascii="Times New Roman" w:hAnsi="Times New Roman" w:cs="Times New Roman"/>
                      <w:sz w:val="20"/>
                      <w:szCs w:val="20"/>
                    </w:rPr>
                  </w:pPr>
                  <w:r>
                    <w:rPr>
                      <w:rFonts w:ascii="Times New Roman" w:hAnsi="Times New Roman" w:cs="Times New Roman"/>
                      <w:sz w:val="20"/>
                      <w:szCs w:val="20"/>
                    </w:rPr>
                    <w:t xml:space="preserve"> </w:t>
                  </w:r>
                </w:p>
              </w:txbxContent>
            </v:textbox>
            <w10:wrap type="square" anchorx="margin" anchory="margin"/>
          </v:shape>
        </w:pict>
      </w:r>
      <w:r w:rsidR="00D2526C" w:rsidRPr="001F369D">
        <w:rPr>
          <w:rFonts w:ascii="Times New Roman" w:eastAsia="Times New Roman" w:hAnsi="Times New Roman" w:cs="Times New Roman"/>
          <w:sz w:val="24"/>
          <w:szCs w:val="24"/>
          <w:lang w:eastAsia="ja-JP"/>
        </w:rPr>
        <w:t xml:space="preserve">Diverging connections show how one node influences or affects two or more of the other nodes. Given evidence on the affected nodes or no evidence on the node where the diversion occurs, the children nodes influence </w:t>
      </w:r>
      <w:r w:rsidR="00D2526C" w:rsidRPr="001F369D">
        <w:rPr>
          <w:rFonts w:ascii="Times New Roman" w:eastAsia="Times New Roman" w:hAnsi="Times New Roman" w:cs="Times New Roman"/>
          <w:sz w:val="24"/>
          <w:szCs w:val="24"/>
          <w:lang w:eastAsia="ja-JP"/>
        </w:rPr>
        <w:lastRenderedPageBreak/>
        <w:t xml:space="preserve">and are connected to each other. However, given information on the node where the diversion occurs, the children of those nodes are independent of each other. This relationship is useful in distinguishing the difference between the causes of one node's state from other nodes that are also a result of a shared cause. </w:t>
      </w:r>
    </w:p>
    <w:p w:rsidR="00D2526C" w:rsidRPr="001F369D" w:rsidRDefault="00432022" w:rsidP="7EC046E1">
      <w:pPr>
        <w:spacing w:after="0" w:line="480" w:lineRule="auto"/>
        <w:ind w:firstLine="720"/>
        <w:rPr>
          <w:rFonts w:ascii="Times New Roman" w:eastAsia="Times New Roman" w:hAnsi="Times New Roman" w:cs="Times New Roman"/>
          <w:sz w:val="24"/>
          <w:szCs w:val="24"/>
          <w:lang w:eastAsia="ja-JP"/>
        </w:rPr>
      </w:pPr>
      <w:r w:rsidRPr="001F369D">
        <w:rPr>
          <w:rFonts w:ascii="Times New Roman" w:eastAsia="Times New Roman" w:hAnsi="Times New Roman" w:cs="Times New Roman"/>
          <w:noProof/>
          <w:sz w:val="24"/>
          <w:szCs w:val="24"/>
        </w:rPr>
        <w:pict>
          <v:shape id="_x0000_s1039" type="#_x0000_t202" style="position:absolute;left:0;text-align:left;margin-left:597.75pt;margin-top:364.3pt;width:209.75pt;height:232.15pt;z-index:-251656704;mso-position-horizontal:right;mso-position-horizontal-relative:margin;mso-position-vertical-relative:margin;mso-width-relative:margin;mso-height-relative:margin" stroked="f">
            <v:textbox style="mso-next-textbox:#_x0000_s1039">
              <w:txbxContent>
                <w:p w:rsidR="00AB2DF2" w:rsidRDefault="00AB2DF2" w:rsidP="00101220">
                  <w:pPr>
                    <w:spacing w:line="240" w:lineRule="auto"/>
                    <w:jc w:val="center"/>
                    <w:rPr>
                      <w:rFonts w:ascii="Times New Roman" w:hAnsi="Times New Roman" w:cs="Times New Roman"/>
                      <w:b/>
                      <w:sz w:val="20"/>
                      <w:szCs w:val="20"/>
                    </w:rPr>
                  </w:pPr>
                  <w:r>
                    <w:rPr>
                      <w:rFonts w:ascii="Times New Roman" w:hAnsi="Times New Roman" w:cs="Times New Roman"/>
                      <w:b/>
                      <w:sz w:val="20"/>
                      <w:szCs w:val="20"/>
                    </w:rPr>
                    <w:t>Figure 3: Example of a Converging Connection</w:t>
                  </w:r>
                </w:p>
                <w:p w:rsidR="00AB2DF2" w:rsidRPr="00101220" w:rsidRDefault="00AB2DF2" w:rsidP="00101220">
                  <w:pPr>
                    <w:spacing w:line="240" w:lineRule="auto"/>
                    <w:rPr>
                      <w:rFonts w:ascii="Times New Roman" w:hAnsi="Times New Roman" w:cs="Times New Roman"/>
                      <w:sz w:val="20"/>
                      <w:szCs w:val="20"/>
                    </w:rPr>
                  </w:pPr>
                  <w:r w:rsidRPr="00101220">
                    <w:rPr>
                      <w:rFonts w:ascii="Times New Roman" w:hAnsi="Times New Roman" w:cs="Times New Roman"/>
                      <w:noProof/>
                      <w:sz w:val="20"/>
                      <w:szCs w:val="20"/>
                    </w:rPr>
                    <w:drawing>
                      <wp:inline distT="0" distB="0" distL="0" distR="0">
                        <wp:extent cx="2438400" cy="1104900"/>
                        <wp:effectExtent l="0" t="0" r="0" b="0"/>
                        <wp:docPr id="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438400" cy="1104900"/>
                                </a:xfrm>
                                <a:prstGeom prst="rect">
                                  <a:avLst/>
                                </a:prstGeom>
                              </pic:spPr>
                            </pic:pic>
                          </a:graphicData>
                        </a:graphic>
                      </wp:inline>
                    </w:drawing>
                  </w:r>
                  <w:r w:rsidRPr="00CD1E98">
                    <w:t xml:space="preserve"> </w:t>
                  </w:r>
                  <w:r w:rsidRPr="00101220">
                    <w:rPr>
                      <w:rFonts w:ascii="Times New Roman" w:hAnsi="Times New Roman" w:cs="Times New Roman"/>
                      <w:sz w:val="20"/>
                      <w:szCs w:val="20"/>
                    </w:rPr>
                    <w:t xml:space="preserve">In this example, given no evidence, APOE, PSEN2, and PSEN1 are independent on each other. The probabilities of High, Normal, and Low gene expressions of APP are dependent on the different combinations of High, Normal, and Low gene expression of APOE, PSEN2, and PSEN1. However, if evidence is provided on the state of APP, the states of APOE, PSEN2, and PSEN1 now influence each other. </w:t>
                  </w:r>
                </w:p>
                <w:p w:rsidR="00AB2DF2" w:rsidRPr="00CD1E98" w:rsidRDefault="00AB2DF2" w:rsidP="00101220">
                  <w:pPr>
                    <w:spacing w:line="240" w:lineRule="auto"/>
                    <w:rPr>
                      <w:rFonts w:ascii="Times New Roman" w:hAnsi="Times New Roman" w:cs="Times New Roman"/>
                      <w:sz w:val="20"/>
                      <w:szCs w:val="20"/>
                    </w:rPr>
                  </w:pPr>
                </w:p>
                <w:p w:rsidR="00AB2DF2" w:rsidRDefault="00AB2DF2" w:rsidP="00101220">
                  <w:pPr>
                    <w:spacing w:line="240" w:lineRule="auto"/>
                    <w:rPr>
                      <w:rFonts w:ascii="Times New Roman" w:hAnsi="Times New Roman" w:cs="Times New Roman"/>
                      <w:sz w:val="20"/>
                      <w:szCs w:val="20"/>
                    </w:rPr>
                  </w:pPr>
                  <w:r>
                    <w:rPr>
                      <w:rFonts w:ascii="Times New Roman" w:hAnsi="Times New Roman" w:cs="Times New Roman"/>
                      <w:sz w:val="20"/>
                      <w:szCs w:val="20"/>
                    </w:rPr>
                    <w:t xml:space="preserve"> </w:t>
                  </w:r>
                </w:p>
              </w:txbxContent>
            </v:textbox>
            <w10:wrap type="square" anchorx="margin" anchory="margin"/>
          </v:shape>
        </w:pict>
      </w:r>
      <w:r w:rsidR="00D2526C" w:rsidRPr="001F369D">
        <w:rPr>
          <w:rFonts w:ascii="Times New Roman" w:eastAsia="Times New Roman" w:hAnsi="Times New Roman" w:cs="Times New Roman"/>
          <w:sz w:val="24"/>
          <w:szCs w:val="24"/>
          <w:lang w:eastAsia="ja-JP"/>
        </w:rPr>
        <w:t xml:space="preserve">In Figure 2, </w:t>
      </w:r>
      <w:r w:rsidR="00CD1E98" w:rsidRPr="001F369D">
        <w:rPr>
          <w:rFonts w:ascii="Times New Roman" w:eastAsia="Times New Roman" w:hAnsi="Times New Roman" w:cs="Times New Roman"/>
          <w:sz w:val="24"/>
          <w:szCs w:val="24"/>
          <w:lang w:eastAsia="ja-JP"/>
        </w:rPr>
        <w:t xml:space="preserve">information can be deduced for Alzheimer, age, APP, and PSEN1 </w:t>
      </w:r>
      <w:r w:rsidR="00D2526C" w:rsidRPr="001F369D">
        <w:rPr>
          <w:rFonts w:ascii="Times New Roman" w:eastAsia="Times New Roman" w:hAnsi="Times New Roman" w:cs="Times New Roman"/>
          <w:sz w:val="24"/>
          <w:szCs w:val="24"/>
          <w:lang w:eastAsia="ja-JP"/>
        </w:rPr>
        <w:t>if there is no information on the state of Alzheimer or there is information o</w:t>
      </w:r>
      <w:r w:rsidR="00CD1E98" w:rsidRPr="001F369D">
        <w:rPr>
          <w:rFonts w:ascii="Times New Roman" w:eastAsia="Times New Roman" w:hAnsi="Times New Roman" w:cs="Times New Roman"/>
          <w:sz w:val="24"/>
          <w:szCs w:val="24"/>
          <w:lang w:eastAsia="ja-JP"/>
        </w:rPr>
        <w:t>n age, PSEN1, or APP expression</w:t>
      </w:r>
      <w:r w:rsidR="00D2526C" w:rsidRPr="001F369D">
        <w:rPr>
          <w:rFonts w:ascii="Times New Roman" w:eastAsia="Times New Roman" w:hAnsi="Times New Roman" w:cs="Times New Roman"/>
          <w:sz w:val="24"/>
          <w:szCs w:val="24"/>
          <w:lang w:eastAsia="ja-JP"/>
        </w:rPr>
        <w:t xml:space="preserve">. </w:t>
      </w:r>
      <w:r w:rsidR="00CD1E98" w:rsidRPr="001F369D">
        <w:rPr>
          <w:rFonts w:ascii="Times New Roman" w:eastAsia="Times New Roman" w:hAnsi="Times New Roman" w:cs="Times New Roman"/>
          <w:sz w:val="24"/>
          <w:szCs w:val="24"/>
          <w:lang w:eastAsia="ja-JP"/>
        </w:rPr>
        <w:t>If</w:t>
      </w:r>
      <w:r w:rsidR="00D2526C" w:rsidRPr="001F369D">
        <w:rPr>
          <w:rFonts w:ascii="Times New Roman" w:eastAsia="Times New Roman" w:hAnsi="Times New Roman" w:cs="Times New Roman"/>
          <w:sz w:val="24"/>
          <w:szCs w:val="24"/>
          <w:lang w:eastAsia="ja-JP"/>
        </w:rPr>
        <w:t xml:space="preserve"> the state of Alzheimer is known, then the information on age, APP expression, and PSEN1 expression are independent of each other.</w:t>
      </w:r>
    </w:p>
    <w:p w:rsidR="00D2526C" w:rsidRPr="001F369D" w:rsidRDefault="7EC046E1" w:rsidP="7EC046E1">
      <w:pPr>
        <w:spacing w:after="0" w:line="480" w:lineRule="auto"/>
        <w:ind w:firstLine="720"/>
        <w:rPr>
          <w:rFonts w:ascii="Times New Roman" w:eastAsia="Times New Roman" w:hAnsi="Times New Roman" w:cs="Times New Roman"/>
          <w:sz w:val="24"/>
          <w:szCs w:val="24"/>
          <w:lang w:eastAsia="ja-JP"/>
        </w:rPr>
      </w:pPr>
      <w:r w:rsidRPr="001F369D">
        <w:rPr>
          <w:rFonts w:ascii="Times New Roman" w:eastAsia="Times New Roman" w:hAnsi="Times New Roman" w:cs="Times New Roman"/>
          <w:sz w:val="24"/>
          <w:szCs w:val="24"/>
          <w:lang w:eastAsia="ja-JP"/>
        </w:rPr>
        <w:t>Converging connections demonstrate how several nodes cause or influence a common node. Without information on the common node, these nodes are independent from each other (</w:t>
      </w:r>
      <w:proofErr w:type="spellStart"/>
      <w:r w:rsidRPr="001F369D">
        <w:rPr>
          <w:rFonts w:ascii="Times New Roman" w:eastAsia="Times New Roman" w:hAnsi="Times New Roman" w:cs="Times New Roman"/>
          <w:sz w:val="24"/>
          <w:szCs w:val="24"/>
          <w:lang w:eastAsia="ja-JP"/>
        </w:rPr>
        <w:t>Charniak</w:t>
      </w:r>
      <w:proofErr w:type="spellEnd"/>
      <w:r w:rsidRPr="001F369D">
        <w:rPr>
          <w:rFonts w:ascii="Times New Roman" w:eastAsia="Times New Roman" w:hAnsi="Times New Roman" w:cs="Times New Roman"/>
          <w:sz w:val="24"/>
          <w:szCs w:val="24"/>
          <w:lang w:eastAsia="ja-JP"/>
        </w:rPr>
        <w:t xml:space="preserve">, 1991). </w:t>
      </w:r>
    </w:p>
    <w:p w:rsidR="00D2526C" w:rsidRPr="001F369D" w:rsidRDefault="7EC046E1" w:rsidP="7EC046E1">
      <w:pPr>
        <w:spacing w:after="0" w:line="480" w:lineRule="auto"/>
        <w:ind w:firstLine="720"/>
        <w:rPr>
          <w:rFonts w:ascii="Times New Roman" w:eastAsia="Times New Roman" w:hAnsi="Times New Roman" w:cs="Times New Roman"/>
          <w:sz w:val="24"/>
          <w:szCs w:val="24"/>
          <w:lang w:eastAsia="ja-JP"/>
        </w:rPr>
      </w:pPr>
      <w:r w:rsidRPr="001F369D">
        <w:rPr>
          <w:rFonts w:ascii="Times New Roman" w:eastAsia="Times New Roman" w:hAnsi="Times New Roman" w:cs="Times New Roman"/>
          <w:sz w:val="24"/>
          <w:szCs w:val="24"/>
          <w:lang w:eastAsia="ja-JP"/>
        </w:rPr>
        <w:t xml:space="preserve">In Figure 3, the expression levels of APOE, PSEN2, and PSEN1 are independent of each other if the expression level of APP is unknown. However, if the expression level of APP is known, then information can be deduced for the expression levels of APOE, PSEN1, and PSEN2. </w:t>
      </w:r>
    </w:p>
    <w:p w:rsidR="04523B93" w:rsidRPr="001F369D" w:rsidRDefault="04523B93" w:rsidP="04523B93">
      <w:pPr>
        <w:spacing w:after="0" w:line="480" w:lineRule="auto"/>
        <w:ind w:firstLine="720"/>
        <w:rPr>
          <w:rFonts w:ascii="Times New Roman" w:eastAsia="Times New Roman" w:hAnsi="Times New Roman" w:cs="Times New Roman"/>
          <w:sz w:val="24"/>
          <w:szCs w:val="24"/>
          <w:lang w:eastAsia="ja-JP"/>
        </w:rPr>
      </w:pPr>
      <w:r w:rsidRPr="001F369D">
        <w:rPr>
          <w:rFonts w:ascii="Times New Roman" w:eastAsia="Times New Roman" w:hAnsi="Times New Roman" w:cs="Times New Roman"/>
          <w:sz w:val="24"/>
          <w:szCs w:val="24"/>
          <w:lang w:eastAsia="ja-JP"/>
        </w:rPr>
        <w:t xml:space="preserve">The Markov Blanket (MB) of a node consists of its parents, children, and other parents of its children. The MB provides a structure that demonstrates the variables that directly influence and are affected by the node of interest. The parent nodes provide information on what variables directly influence a node of interest. Nodes further away from the parents (grand- and great-grandparent nodes) still have influence on the node of </w:t>
      </w:r>
      <w:r w:rsidRPr="001F369D">
        <w:rPr>
          <w:rFonts w:ascii="Times New Roman" w:eastAsia="Times New Roman" w:hAnsi="Times New Roman" w:cs="Times New Roman"/>
          <w:sz w:val="24"/>
          <w:szCs w:val="24"/>
          <w:lang w:eastAsia="ja-JP"/>
        </w:rPr>
        <w:lastRenderedPageBreak/>
        <w:t>interest, but to a lesser degree the further away they are from the node of interest. Children nodes show the variables that are directly dependent on the node of interest. In order to have a full understanding of how the children nodes are influenced, parents other than the node of interest (co-parents) must be included (Pellet and </w:t>
      </w:r>
      <w:proofErr w:type="spellStart"/>
      <w:r w:rsidRPr="001F369D">
        <w:rPr>
          <w:rFonts w:ascii="Times New Roman" w:eastAsia="Times New Roman" w:hAnsi="Times New Roman" w:cs="Times New Roman"/>
          <w:sz w:val="24"/>
          <w:szCs w:val="24"/>
          <w:lang w:eastAsia="ja-JP"/>
        </w:rPr>
        <w:t>Elisseff</w:t>
      </w:r>
      <w:proofErr w:type="spellEnd"/>
      <w:r w:rsidRPr="001F369D">
        <w:rPr>
          <w:rFonts w:ascii="Times New Roman" w:eastAsia="Times New Roman" w:hAnsi="Times New Roman" w:cs="Times New Roman"/>
          <w:sz w:val="24"/>
          <w:szCs w:val="24"/>
          <w:lang w:eastAsia="ja-JP"/>
        </w:rPr>
        <w:t xml:space="preserve">, 2008). </w:t>
      </w:r>
    </w:p>
    <w:p w:rsidR="04523B93" w:rsidRDefault="04523B93" w:rsidP="04523B93">
      <w:pPr>
        <w:spacing w:after="0" w:line="480" w:lineRule="auto"/>
        <w:jc w:val="center"/>
        <w:rPr>
          <w:rFonts w:ascii="Times New Roman" w:eastAsia="Times New Roman" w:hAnsi="Times New Roman" w:cs="Times New Roman"/>
          <w:sz w:val="24"/>
          <w:szCs w:val="24"/>
          <w:lang w:eastAsia="ja-JP"/>
        </w:rPr>
      </w:pPr>
      <w:r w:rsidRPr="04523B93">
        <w:rPr>
          <w:rFonts w:ascii="Times New Roman" w:eastAsia="Times New Roman" w:hAnsi="Times New Roman" w:cs="Times New Roman"/>
          <w:sz w:val="24"/>
          <w:szCs w:val="24"/>
          <w:lang w:eastAsia="ja-JP"/>
        </w:rPr>
        <w:t>MB degree example</w:t>
      </w:r>
    </w:p>
    <w:p w:rsidR="04523B93" w:rsidRDefault="04523B93" w:rsidP="04523B93">
      <w:pPr>
        <w:spacing w:after="0" w:line="480" w:lineRule="auto"/>
        <w:jc w:val="center"/>
      </w:pPr>
      <w:r>
        <w:rPr>
          <w:noProof/>
        </w:rPr>
        <w:drawing>
          <wp:inline distT="0" distB="0" distL="0" distR="0">
            <wp:extent cx="4572000" cy="2038350"/>
            <wp:effectExtent l="0" t="0" r="0" b="0"/>
            <wp:docPr id="7249806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572000" cy="2038350"/>
                    </a:xfrm>
                    <a:prstGeom prst="rect">
                      <a:avLst/>
                    </a:prstGeom>
                  </pic:spPr>
                </pic:pic>
              </a:graphicData>
            </a:graphic>
          </wp:inline>
        </w:drawing>
      </w:r>
    </w:p>
    <w:p w:rsidR="04523B93" w:rsidRPr="001F369D" w:rsidRDefault="04523B93" w:rsidP="04523B93">
      <w:pPr>
        <w:spacing w:after="0" w:line="480" w:lineRule="auto"/>
        <w:ind w:firstLine="720"/>
        <w:rPr>
          <w:rFonts w:ascii="Times New Roman" w:hAnsi="Times New Roman" w:cs="Times New Roman"/>
        </w:rPr>
      </w:pPr>
      <w:r w:rsidRPr="001F369D">
        <w:rPr>
          <w:rFonts w:ascii="Times New Roman" w:hAnsi="Times New Roman" w:cs="Times New Roman"/>
        </w:rPr>
        <w:t>In this example, Alzheimer is the node of interest. The 1</w:t>
      </w:r>
      <w:r w:rsidRPr="001F369D">
        <w:rPr>
          <w:rFonts w:ascii="Times New Roman" w:hAnsi="Times New Roman" w:cs="Times New Roman"/>
          <w:vertAlign w:val="superscript"/>
        </w:rPr>
        <w:t>st</w:t>
      </w:r>
      <w:r w:rsidRPr="001F369D">
        <w:rPr>
          <w:rFonts w:ascii="Times New Roman" w:hAnsi="Times New Roman" w:cs="Times New Roman"/>
        </w:rPr>
        <w:t xml:space="preserve"> degree MB consists of the parent nodes of Alzheimer (pink text), children nodes of Alzheimer (orange text), and other parents of Alzheimer children nodes (purple text). All the 1</w:t>
      </w:r>
      <w:r w:rsidRPr="001F369D">
        <w:rPr>
          <w:rFonts w:ascii="Times New Roman" w:hAnsi="Times New Roman" w:cs="Times New Roman"/>
          <w:vertAlign w:val="superscript"/>
        </w:rPr>
        <w:t>st</w:t>
      </w:r>
      <w:r w:rsidRPr="001F369D">
        <w:rPr>
          <w:rFonts w:ascii="Times New Roman" w:hAnsi="Times New Roman" w:cs="Times New Roman"/>
        </w:rPr>
        <w:t xml:space="preserve"> degree MB genes for Alzheimer are colored in blue. </w:t>
      </w:r>
    </w:p>
    <w:p w:rsidR="04523B93" w:rsidRDefault="04523B93" w:rsidP="04523B93">
      <w:pPr>
        <w:spacing w:after="0" w:line="480" w:lineRule="auto"/>
        <w:jc w:val="center"/>
      </w:pPr>
      <w:r>
        <w:rPr>
          <w:noProof/>
        </w:rPr>
        <w:drawing>
          <wp:inline distT="0" distB="0" distL="0" distR="0">
            <wp:extent cx="4572000" cy="2028825"/>
            <wp:effectExtent l="0" t="0" r="0" b="0"/>
            <wp:docPr id="1802481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 cstate="print">
                      <a:extLst>
                        <a:ext uri="{28A0092B-C50C-407E-A947-70E740481C1C}">
                          <a14:useLocalDpi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572000" cy="2028825"/>
                    </a:xfrm>
                    <a:prstGeom prst="rect">
                      <a:avLst/>
                    </a:prstGeom>
                  </pic:spPr>
                </pic:pic>
              </a:graphicData>
            </a:graphic>
          </wp:inline>
        </w:drawing>
      </w:r>
    </w:p>
    <w:p w:rsidR="04523B93" w:rsidRPr="001F369D" w:rsidRDefault="04523B93" w:rsidP="04523B93">
      <w:pPr>
        <w:spacing w:after="0" w:line="480" w:lineRule="auto"/>
        <w:ind w:firstLine="720"/>
        <w:rPr>
          <w:rFonts w:ascii="Times New Roman" w:hAnsi="Times New Roman" w:cs="Times New Roman"/>
        </w:rPr>
      </w:pPr>
      <w:r w:rsidRPr="001F369D">
        <w:rPr>
          <w:rFonts w:ascii="Times New Roman" w:hAnsi="Times New Roman" w:cs="Times New Roman"/>
        </w:rPr>
        <w:t>Here the 2</w:t>
      </w:r>
      <w:r w:rsidRPr="001F369D">
        <w:rPr>
          <w:rFonts w:ascii="Times New Roman" w:hAnsi="Times New Roman" w:cs="Times New Roman"/>
          <w:vertAlign w:val="superscript"/>
        </w:rPr>
        <w:t>nd</w:t>
      </w:r>
      <w:r w:rsidRPr="001F369D">
        <w:rPr>
          <w:rFonts w:ascii="Times New Roman" w:hAnsi="Times New Roman" w:cs="Times New Roman"/>
        </w:rPr>
        <w:t xml:space="preserve"> degree MB genes for Alzheimer are colored in light green. The 2</w:t>
      </w:r>
      <w:r w:rsidRPr="001F369D">
        <w:rPr>
          <w:rFonts w:ascii="Times New Roman" w:hAnsi="Times New Roman" w:cs="Times New Roman"/>
          <w:vertAlign w:val="superscript"/>
        </w:rPr>
        <w:t>nd</w:t>
      </w:r>
      <w:r w:rsidRPr="001F369D">
        <w:rPr>
          <w:rFonts w:ascii="Times New Roman" w:hAnsi="Times New Roman" w:cs="Times New Roman"/>
        </w:rPr>
        <w:t xml:space="preserve"> degree MB genes for Alzheimer consist of the parents, children, and other parents of the children for the 1</w:t>
      </w:r>
      <w:r w:rsidRPr="001F369D">
        <w:rPr>
          <w:rFonts w:ascii="Times New Roman" w:hAnsi="Times New Roman" w:cs="Times New Roman"/>
          <w:vertAlign w:val="superscript"/>
        </w:rPr>
        <w:t>st</w:t>
      </w:r>
      <w:r w:rsidRPr="001F369D">
        <w:rPr>
          <w:rFonts w:ascii="Times New Roman" w:hAnsi="Times New Roman" w:cs="Times New Roman"/>
        </w:rPr>
        <w:t xml:space="preserve"> degree MB genes of Alzheimer. </w:t>
      </w:r>
    </w:p>
    <w:p w:rsidR="00746446" w:rsidRPr="00746446" w:rsidRDefault="04523B93" w:rsidP="04523B93">
      <w:pPr>
        <w:spacing w:after="0" w:line="480" w:lineRule="auto"/>
        <w:ind w:firstLine="720"/>
        <w:rPr>
          <w:rFonts w:ascii="Times New Roman" w:eastAsia="Times New Roman" w:hAnsi="Times New Roman" w:cs="Times New Roman"/>
          <w:sz w:val="24"/>
          <w:szCs w:val="24"/>
          <w:lang w:eastAsia="ja-JP"/>
        </w:rPr>
      </w:pPr>
      <w:r w:rsidRPr="001F369D">
        <w:rPr>
          <w:rFonts w:ascii="Times New Roman" w:eastAsia="Times New Roman" w:hAnsi="Times New Roman" w:cs="Times New Roman"/>
          <w:sz w:val="24"/>
          <w:szCs w:val="24"/>
          <w:lang w:eastAsia="ja-JP"/>
        </w:rPr>
        <w:lastRenderedPageBreak/>
        <w:t>The MB makes all other nodes in the structure conditionally independent from the node of interest (Fu and Desmarais, 2010; Pellet and </w:t>
      </w:r>
      <w:proofErr w:type="spellStart"/>
      <w:r w:rsidRPr="001F369D">
        <w:rPr>
          <w:rFonts w:ascii="Times New Roman" w:eastAsia="Times New Roman" w:hAnsi="Times New Roman" w:cs="Times New Roman"/>
          <w:sz w:val="24"/>
          <w:szCs w:val="24"/>
          <w:lang w:eastAsia="ja-JP"/>
        </w:rPr>
        <w:t>Elisseff</w:t>
      </w:r>
      <w:proofErr w:type="spellEnd"/>
      <w:r w:rsidRPr="001F369D">
        <w:rPr>
          <w:rFonts w:ascii="Times New Roman" w:eastAsia="Times New Roman" w:hAnsi="Times New Roman" w:cs="Times New Roman"/>
          <w:sz w:val="24"/>
          <w:szCs w:val="24"/>
          <w:lang w:eastAsia="ja-JP"/>
        </w:rPr>
        <w:t>, 2008). The MB helps identify important variables and features in a structure by removing the variables that do not predict the cause and effects of the node of interest very well (Fu and Desmarais, 2010).</w:t>
      </w:r>
      <w:r w:rsidRPr="04523B93">
        <w:rPr>
          <w:rFonts w:ascii="Times New Roman" w:eastAsia="Times New Roman" w:hAnsi="Times New Roman" w:cs="Times New Roman"/>
          <w:sz w:val="24"/>
          <w:szCs w:val="24"/>
          <w:lang w:eastAsia="ja-JP"/>
        </w:rPr>
        <w:t xml:space="preserve"> </w:t>
      </w:r>
    </w:p>
    <w:p w:rsidR="00746446" w:rsidRDefault="04523B93" w:rsidP="001F369D">
      <w:pPr>
        <w:spacing w:after="0" w:line="480" w:lineRule="auto"/>
        <w:ind w:firstLine="720"/>
        <w:rPr>
          <w:rFonts w:ascii="Times New Roman" w:eastAsia="Times New Roman" w:hAnsi="Times New Roman" w:cs="Times New Roman"/>
          <w:sz w:val="24"/>
          <w:szCs w:val="24"/>
          <w:lang w:eastAsia="ja-JP"/>
        </w:rPr>
      </w:pPr>
      <w:r w:rsidRPr="04523B93">
        <w:rPr>
          <w:rFonts w:ascii="Times New Roman" w:eastAsia="Times New Roman" w:hAnsi="Times New Roman" w:cs="Times New Roman"/>
          <w:sz w:val="24"/>
          <w:szCs w:val="24"/>
          <w:lang w:eastAsia="ja-JP"/>
        </w:rPr>
        <w:t xml:space="preserve">In this study the first and </w:t>
      </w:r>
      <w:commentRangeStart w:id="3"/>
      <w:r w:rsidRPr="04523B93">
        <w:rPr>
          <w:rFonts w:ascii="Times New Roman" w:eastAsia="Times New Roman" w:hAnsi="Times New Roman" w:cs="Times New Roman"/>
          <w:sz w:val="24"/>
          <w:szCs w:val="24"/>
          <w:lang w:eastAsia="ja-JP"/>
        </w:rPr>
        <w:t xml:space="preserve">second degree MBs </w:t>
      </w:r>
      <w:commentRangeEnd w:id="3"/>
      <w:r w:rsidR="00746446">
        <w:rPr>
          <w:rStyle w:val="CommentReference"/>
        </w:rPr>
        <w:commentReference w:id="3"/>
      </w:r>
      <w:r w:rsidRPr="04523B93">
        <w:rPr>
          <w:rFonts w:ascii="Times New Roman" w:eastAsia="Times New Roman" w:hAnsi="Times New Roman" w:cs="Times New Roman"/>
          <w:sz w:val="24"/>
          <w:szCs w:val="24"/>
          <w:lang w:eastAsia="ja-JP"/>
        </w:rPr>
        <w:t xml:space="preserve">of the Alzheimer node were used to find significant potentially causal AD genes. </w:t>
      </w:r>
      <w:r w:rsidR="00432022">
        <w:rPr>
          <w:rFonts w:ascii="Times New Roman" w:eastAsia="Times New Roman" w:hAnsi="Times New Roman" w:cs="Times New Roman"/>
          <w:noProof/>
          <w:sz w:val="24"/>
          <w:szCs w:val="24"/>
        </w:rPr>
        <w:pict>
          <v:shape id="_x0000_s1041" type="#_x0000_t202" style="position:absolute;left:0;text-align:left;margin-left:22.55pt;margin-top:-46pt;width:433.1pt;height:347.4pt;z-index:-251654656;mso-position-horizontal-relative:margin;mso-position-vertical-relative:margin;mso-width-relative:margin;mso-height-relative:margin" stroked="f">
            <v:textbox style="mso-next-textbox:#_x0000_s1041">
              <w:txbxContent>
                <w:p w:rsidR="00AB2DF2" w:rsidRPr="00401BF6" w:rsidRDefault="00AB2DF2" w:rsidP="00401BF6">
                  <w:pPr>
                    <w:spacing w:line="240" w:lineRule="auto"/>
                    <w:jc w:val="center"/>
                    <w:rPr>
                      <w:rFonts w:ascii="Times New Roman" w:hAnsi="Times New Roman" w:cs="Times New Roman"/>
                      <w:b/>
                      <w:sz w:val="20"/>
                      <w:szCs w:val="20"/>
                    </w:rPr>
                  </w:pPr>
                  <w:r w:rsidRPr="00401BF6">
                    <w:rPr>
                      <w:rFonts w:ascii="Times New Roman" w:hAnsi="Times New Roman" w:cs="Times New Roman"/>
                      <w:b/>
                      <w:bCs/>
                      <w:sz w:val="20"/>
                      <w:szCs w:val="20"/>
                    </w:rPr>
                    <w:t>Figure 4: Example of the 1° and 2° Markov Blanket for Alzheimer</w:t>
                  </w:r>
                </w:p>
                <w:p w:rsidR="00AB2DF2" w:rsidRDefault="00AB2DF2" w:rsidP="00401BF6">
                  <w:pPr>
                    <w:spacing w:line="240" w:lineRule="auto"/>
                    <w:jc w:val="center"/>
                  </w:pPr>
                  <w:r w:rsidRPr="00401BF6">
                    <w:rPr>
                      <w:rFonts w:ascii="Times New Roman" w:hAnsi="Times New Roman" w:cs="Times New Roman"/>
                      <w:noProof/>
                      <w:sz w:val="20"/>
                      <w:szCs w:val="20"/>
                    </w:rPr>
                    <w:drawing>
                      <wp:inline distT="0" distB="0" distL="0" distR="0">
                        <wp:extent cx="4061631" cy="3535303"/>
                        <wp:effectExtent l="19050" t="0" r="0" b="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067479" cy="3540394"/>
                                </a:xfrm>
                                <a:prstGeom prst="rect">
                                  <a:avLst/>
                                </a:prstGeom>
                              </pic:spPr>
                            </pic:pic>
                          </a:graphicData>
                        </a:graphic>
                      </wp:inline>
                    </w:drawing>
                  </w:r>
                </w:p>
                <w:p w:rsidR="00AB2DF2" w:rsidRPr="00101220" w:rsidRDefault="00AB2DF2" w:rsidP="00401BF6">
                  <w:pPr>
                    <w:spacing w:line="240" w:lineRule="auto"/>
                    <w:rPr>
                      <w:rFonts w:ascii="Times New Roman" w:hAnsi="Times New Roman" w:cs="Times New Roman"/>
                      <w:sz w:val="20"/>
                      <w:szCs w:val="20"/>
                    </w:rPr>
                  </w:pPr>
                  <w:r w:rsidRPr="00101220">
                    <w:rPr>
                      <w:rFonts w:ascii="Times New Roman" w:hAnsi="Times New Roman" w:cs="Times New Roman"/>
                      <w:sz w:val="20"/>
                      <w:szCs w:val="20"/>
                    </w:rPr>
                    <w:t xml:space="preserve">In this example, </w:t>
                  </w:r>
                  <w:r>
                    <w:rPr>
                      <w:rFonts w:ascii="Times New Roman" w:hAnsi="Times New Roman" w:cs="Times New Roman"/>
                      <w:sz w:val="20"/>
                      <w:szCs w:val="20"/>
                    </w:rPr>
                    <w:t xml:space="preserve">the 1⁰ MB for Alzheimer consists of BMP10, CYP4F8, TRDMT1, LAMA5, RBL2, PBRM1, ZHX3, age, PFKB4, TBX4, AMH, RHD, and ZNF165. The 2⁰ MB for Alzheimer consists of MFN1, WTAP, CDY1B, FRMPD1, and all the nodes included in the 1⁰ MB. </w:t>
                  </w:r>
                </w:p>
                <w:p w:rsidR="00AB2DF2" w:rsidRPr="00CD1E98" w:rsidRDefault="00AB2DF2" w:rsidP="00401BF6">
                  <w:pPr>
                    <w:spacing w:line="240" w:lineRule="auto"/>
                    <w:rPr>
                      <w:rFonts w:ascii="Times New Roman" w:hAnsi="Times New Roman" w:cs="Times New Roman"/>
                      <w:sz w:val="20"/>
                      <w:szCs w:val="20"/>
                    </w:rPr>
                  </w:pPr>
                </w:p>
                <w:p w:rsidR="00AB2DF2" w:rsidRDefault="00AB2DF2" w:rsidP="00401BF6">
                  <w:pPr>
                    <w:spacing w:line="240" w:lineRule="auto"/>
                    <w:rPr>
                      <w:rFonts w:ascii="Times New Roman" w:hAnsi="Times New Roman" w:cs="Times New Roman"/>
                      <w:sz w:val="20"/>
                      <w:szCs w:val="20"/>
                    </w:rPr>
                  </w:pPr>
                  <w:r>
                    <w:rPr>
                      <w:rFonts w:ascii="Times New Roman" w:hAnsi="Times New Roman" w:cs="Times New Roman"/>
                      <w:sz w:val="20"/>
                      <w:szCs w:val="20"/>
                    </w:rPr>
                    <w:t xml:space="preserve"> </w:t>
                  </w:r>
                </w:p>
              </w:txbxContent>
            </v:textbox>
            <w10:wrap type="square" anchorx="margin" anchory="margin"/>
          </v:shape>
        </w:pict>
      </w:r>
    </w:p>
    <w:p w:rsidR="00437DE0" w:rsidRDefault="7EC046E1" w:rsidP="7EC046E1">
      <w:pPr>
        <w:pStyle w:val="Heading2"/>
        <w:rPr>
          <w:rFonts w:ascii="Times New Roman" w:eastAsia="Times New Roman" w:hAnsi="Times New Roman" w:cs="Times New Roman"/>
          <w:color w:val="000000" w:themeColor="text1"/>
        </w:rPr>
      </w:pPr>
      <w:r>
        <w:t>Tools for finding Bayesian Networks:</w:t>
      </w:r>
    </w:p>
    <w:p w:rsidR="002854F0" w:rsidRDefault="7EC046E1" w:rsidP="7EC046E1">
      <w:pPr>
        <w:spacing w:after="0" w:line="480" w:lineRule="auto"/>
        <w:ind w:firstLine="720"/>
        <w:rPr>
          <w:rFonts w:ascii="Times New Roman" w:eastAsia="Times New Roman" w:hAnsi="Times New Roman" w:cs="Times New Roman"/>
          <w:color w:val="000000" w:themeColor="text1"/>
          <w:sz w:val="24"/>
          <w:szCs w:val="24"/>
        </w:rPr>
      </w:pPr>
      <w:r w:rsidRPr="7EC046E1">
        <w:rPr>
          <w:rFonts w:ascii="Times New Roman" w:eastAsia="Times New Roman" w:hAnsi="Times New Roman" w:cs="Times New Roman"/>
          <w:color w:val="000000" w:themeColor="text1"/>
          <w:sz w:val="24"/>
          <w:szCs w:val="24"/>
        </w:rPr>
        <w:t xml:space="preserve">There are a variety of programs available to construct </w:t>
      </w:r>
      <w:proofErr w:type="gramStart"/>
      <w:r w:rsidRPr="7EC046E1">
        <w:rPr>
          <w:rFonts w:ascii="Times New Roman" w:eastAsia="Times New Roman" w:hAnsi="Times New Roman" w:cs="Times New Roman"/>
          <w:color w:val="000000" w:themeColor="text1"/>
          <w:sz w:val="24"/>
          <w:szCs w:val="24"/>
        </w:rPr>
        <w:t>a BNs</w:t>
      </w:r>
      <w:proofErr w:type="gramEnd"/>
      <w:r w:rsidRPr="7EC046E1">
        <w:rPr>
          <w:rFonts w:ascii="Times New Roman" w:eastAsia="Times New Roman" w:hAnsi="Times New Roman" w:cs="Times New Roman"/>
          <w:color w:val="000000" w:themeColor="text1"/>
          <w:sz w:val="24"/>
          <w:szCs w:val="24"/>
        </w:rPr>
        <w:t>. In this study, three different BN software were used: Bene, Bayesian Networks Inference with Java Objects (</w:t>
      </w:r>
      <w:proofErr w:type="spellStart"/>
      <w:r w:rsidRPr="7EC046E1">
        <w:rPr>
          <w:rFonts w:ascii="Times New Roman" w:eastAsia="Times New Roman" w:hAnsi="Times New Roman" w:cs="Times New Roman"/>
          <w:color w:val="000000" w:themeColor="text1"/>
          <w:sz w:val="24"/>
          <w:szCs w:val="24"/>
        </w:rPr>
        <w:t>BaNJO</w:t>
      </w:r>
      <w:proofErr w:type="spellEnd"/>
      <w:r w:rsidRPr="7EC046E1">
        <w:rPr>
          <w:rFonts w:ascii="Times New Roman" w:eastAsia="Times New Roman" w:hAnsi="Times New Roman" w:cs="Times New Roman"/>
          <w:color w:val="000000" w:themeColor="text1"/>
          <w:sz w:val="24"/>
          <w:szCs w:val="24"/>
        </w:rPr>
        <w:t xml:space="preserve">) (Version 2.2; </w:t>
      </w:r>
      <w:proofErr w:type="spellStart"/>
      <w:r w:rsidRPr="7EC046E1">
        <w:rPr>
          <w:rFonts w:ascii="Times New Roman" w:eastAsia="Times New Roman" w:hAnsi="Times New Roman" w:cs="Times New Roman"/>
          <w:color w:val="000000" w:themeColor="text1"/>
          <w:sz w:val="24"/>
          <w:szCs w:val="24"/>
        </w:rPr>
        <w:t>Hartemink</w:t>
      </w:r>
      <w:proofErr w:type="spellEnd"/>
      <w:r w:rsidRPr="7EC046E1">
        <w:rPr>
          <w:rFonts w:ascii="Times New Roman" w:eastAsia="Times New Roman" w:hAnsi="Times New Roman" w:cs="Times New Roman"/>
          <w:color w:val="000000" w:themeColor="text1"/>
          <w:sz w:val="24"/>
          <w:szCs w:val="24"/>
        </w:rPr>
        <w:t xml:space="preserve">, A., 2010), and </w:t>
      </w:r>
      <w:proofErr w:type="spellStart"/>
      <w:r w:rsidRPr="7EC046E1">
        <w:rPr>
          <w:rFonts w:ascii="Times New Roman" w:eastAsia="Times New Roman" w:hAnsi="Times New Roman" w:cs="Times New Roman"/>
          <w:color w:val="000000" w:themeColor="text1"/>
          <w:sz w:val="24"/>
          <w:szCs w:val="24"/>
        </w:rPr>
        <w:t>GeNIe</w:t>
      </w:r>
      <w:proofErr w:type="spellEnd"/>
      <w:r w:rsidRPr="7EC046E1">
        <w:rPr>
          <w:rFonts w:ascii="Times New Roman" w:eastAsia="Times New Roman" w:hAnsi="Times New Roman" w:cs="Times New Roman"/>
          <w:color w:val="000000" w:themeColor="text1"/>
          <w:sz w:val="24"/>
          <w:szCs w:val="24"/>
        </w:rPr>
        <w:t xml:space="preserve"> (Version 2.0; Detection Systems Laboratory, 2014).</w:t>
      </w:r>
    </w:p>
    <w:p w:rsidR="009B6CF7" w:rsidRDefault="37DEC08B" w:rsidP="37DEC08B">
      <w:pPr>
        <w:spacing w:after="0" w:line="480" w:lineRule="auto"/>
        <w:ind w:firstLine="720"/>
        <w:rPr>
          <w:rFonts w:ascii="Times New Roman" w:eastAsia="Times New Roman" w:hAnsi="Times New Roman" w:cs="Times New Roman"/>
          <w:sz w:val="24"/>
          <w:szCs w:val="24"/>
          <w:lang w:eastAsia="ja-JP"/>
        </w:rPr>
      </w:pPr>
      <w:r w:rsidRPr="37DEC08B">
        <w:rPr>
          <w:rFonts w:ascii="Times New Roman" w:eastAsia="Times New Roman" w:hAnsi="Times New Roman" w:cs="Times New Roman"/>
          <w:sz w:val="24"/>
          <w:szCs w:val="24"/>
          <w:lang w:eastAsia="ja-JP"/>
        </w:rPr>
        <w:t xml:space="preserve">Bene is software that searches for the BN structure that provides the highest likelihood of the observed data using </w:t>
      </w:r>
      <w:proofErr w:type="spellStart"/>
      <w:r w:rsidRPr="37DEC08B">
        <w:rPr>
          <w:rFonts w:ascii="Times New Roman" w:eastAsia="Times New Roman" w:hAnsi="Times New Roman" w:cs="Times New Roman"/>
          <w:sz w:val="24"/>
          <w:szCs w:val="24"/>
          <w:lang w:eastAsia="ja-JP"/>
        </w:rPr>
        <w:t>BDe</w:t>
      </w:r>
      <w:proofErr w:type="spellEnd"/>
      <w:r w:rsidRPr="37DEC08B">
        <w:rPr>
          <w:rFonts w:ascii="Times New Roman" w:eastAsia="Times New Roman" w:hAnsi="Times New Roman" w:cs="Times New Roman"/>
          <w:sz w:val="24"/>
          <w:szCs w:val="24"/>
          <w:lang w:eastAsia="ja-JP"/>
        </w:rPr>
        <w:t xml:space="preserve"> scoring (Cooper and Herskovits, 1992).  The </w:t>
      </w:r>
      <w:proofErr w:type="spellStart"/>
      <w:r w:rsidRPr="37DEC08B">
        <w:rPr>
          <w:rFonts w:ascii="Times New Roman" w:eastAsia="Times New Roman" w:hAnsi="Times New Roman" w:cs="Times New Roman"/>
          <w:sz w:val="24"/>
          <w:szCs w:val="24"/>
          <w:lang w:eastAsia="ja-JP"/>
        </w:rPr>
        <w:t>BDe</w:t>
      </w:r>
      <w:proofErr w:type="spellEnd"/>
      <w:r w:rsidRPr="37DEC08B">
        <w:rPr>
          <w:rFonts w:ascii="Times New Roman" w:eastAsia="Times New Roman" w:hAnsi="Times New Roman" w:cs="Times New Roman"/>
          <w:sz w:val="24"/>
          <w:szCs w:val="24"/>
          <w:lang w:eastAsia="ja-JP"/>
        </w:rPr>
        <w:t xml:space="preserve"> score is </w:t>
      </w:r>
      <w:r w:rsidRPr="37DEC08B">
        <w:rPr>
          <w:rFonts w:ascii="Times New Roman" w:eastAsia="Times New Roman" w:hAnsi="Times New Roman" w:cs="Times New Roman"/>
          <w:sz w:val="24"/>
          <w:szCs w:val="24"/>
          <w:lang w:eastAsia="ja-JP"/>
        </w:rPr>
        <w:lastRenderedPageBreak/>
        <w:t xml:space="preserve">calculated by </w:t>
      </w:r>
      <w:commentRangeStart w:id="4"/>
      <w:r w:rsidRPr="37DEC08B">
        <w:rPr>
          <w:rFonts w:ascii="Times New Roman" w:eastAsia="Times New Roman" w:hAnsi="Times New Roman" w:cs="Times New Roman"/>
          <w:sz w:val="24"/>
          <w:szCs w:val="24"/>
          <w:lang w:eastAsia="ja-JP"/>
        </w:rPr>
        <w:t>{?}</w:t>
      </w:r>
      <w:commentRangeEnd w:id="4"/>
      <w:r w:rsidR="00D2526C">
        <w:rPr>
          <w:rStyle w:val="CommentReference"/>
        </w:rPr>
        <w:commentReference w:id="4"/>
      </w:r>
      <w:r w:rsidRPr="37DEC08B">
        <w:rPr>
          <w:rFonts w:ascii="Times New Roman" w:eastAsia="Times New Roman" w:hAnsi="Times New Roman" w:cs="Times New Roman"/>
          <w:sz w:val="24"/>
          <w:szCs w:val="24"/>
          <w:lang w:eastAsia="ja-JP"/>
        </w:rPr>
        <w:t xml:space="preserve"> </w:t>
      </w:r>
      <w:proofErr w:type="gramStart"/>
      <w:r w:rsidRPr="37DEC08B">
        <w:rPr>
          <w:rFonts w:ascii="Times New Roman" w:eastAsia="Times New Roman" w:hAnsi="Times New Roman" w:cs="Times New Roman"/>
          <w:sz w:val="24"/>
          <w:szCs w:val="24"/>
          <w:lang w:eastAsia="ja-JP"/>
        </w:rPr>
        <w:t>and</w:t>
      </w:r>
      <w:proofErr w:type="gramEnd"/>
      <w:r w:rsidRPr="37DEC08B">
        <w:rPr>
          <w:rFonts w:ascii="Times New Roman" w:eastAsia="Times New Roman" w:hAnsi="Times New Roman" w:cs="Times New Roman"/>
          <w:sz w:val="24"/>
          <w:szCs w:val="24"/>
          <w:lang w:eastAsia="ja-JP"/>
        </w:rPr>
        <w:t xml:space="preserve"> penalizes overly complicated graphs. Bene provides an order of how the variables relate to each other, which can be useful in finding out the causal relationships between variables (</w:t>
      </w:r>
      <w:proofErr w:type="spellStart"/>
      <w:r w:rsidRPr="37DEC08B">
        <w:rPr>
          <w:rFonts w:ascii="Times New Roman" w:eastAsia="Times New Roman" w:hAnsi="Times New Roman" w:cs="Times New Roman"/>
          <w:sz w:val="24"/>
          <w:szCs w:val="24"/>
          <w:lang w:eastAsia="ja-JP"/>
        </w:rPr>
        <w:t>Silander</w:t>
      </w:r>
      <w:proofErr w:type="spellEnd"/>
      <w:r w:rsidRPr="37DEC08B">
        <w:rPr>
          <w:rFonts w:ascii="Times New Roman" w:eastAsia="Times New Roman" w:hAnsi="Times New Roman" w:cs="Times New Roman"/>
          <w:sz w:val="24"/>
          <w:szCs w:val="24"/>
          <w:lang w:eastAsia="ja-JP"/>
        </w:rPr>
        <w:t xml:space="preserve"> and </w:t>
      </w:r>
      <w:proofErr w:type="spellStart"/>
      <w:r w:rsidRPr="37DEC08B">
        <w:rPr>
          <w:rFonts w:ascii="Times New Roman" w:eastAsia="Times New Roman" w:hAnsi="Times New Roman" w:cs="Times New Roman"/>
          <w:sz w:val="24"/>
          <w:szCs w:val="24"/>
          <w:lang w:eastAsia="ja-JP"/>
        </w:rPr>
        <w:t>Myllymaki</w:t>
      </w:r>
      <w:proofErr w:type="spellEnd"/>
      <w:r w:rsidRPr="37DEC08B">
        <w:rPr>
          <w:rFonts w:ascii="Times New Roman" w:eastAsia="Times New Roman" w:hAnsi="Times New Roman" w:cs="Times New Roman"/>
          <w:sz w:val="24"/>
          <w:szCs w:val="24"/>
          <w:lang w:eastAsia="ja-JP"/>
        </w:rPr>
        <w:t xml:space="preserve">, 2012). This structure is usually a fully connected network since the input data rarely demonstrates true independent variables. This fully connected graph tends to over fit the data (Koller and Friedman, 2009). </w:t>
      </w:r>
    </w:p>
    <w:p w:rsidR="009B6CF7" w:rsidRDefault="37DEC08B" w:rsidP="37DEC08B">
      <w:pPr>
        <w:spacing w:after="0" w:line="480" w:lineRule="auto"/>
        <w:ind w:firstLine="720"/>
        <w:rPr>
          <w:rFonts w:ascii="Times New Roman" w:eastAsia="Times New Roman" w:hAnsi="Times New Roman" w:cs="Times New Roman"/>
          <w:sz w:val="24"/>
          <w:szCs w:val="24"/>
          <w:lang w:eastAsia="ja-JP"/>
        </w:rPr>
      </w:pPr>
      <w:r w:rsidRPr="37DEC08B">
        <w:rPr>
          <w:rFonts w:ascii="Times New Roman" w:eastAsia="Times New Roman" w:hAnsi="Times New Roman" w:cs="Times New Roman"/>
          <w:sz w:val="24"/>
          <w:szCs w:val="24"/>
          <w:lang w:eastAsia="ja-JP"/>
        </w:rPr>
        <w:t xml:space="preserve">Efrain codes are in the works to score orders of variables. </w:t>
      </w:r>
    </w:p>
    <w:p w:rsidR="00437DE0" w:rsidRPr="00437DE0" w:rsidRDefault="00437DE0" w:rsidP="00437DE0">
      <w:pPr>
        <w:spacing w:after="0" w:line="480" w:lineRule="auto"/>
        <w:ind w:firstLine="720"/>
        <w:rPr>
          <w:rFonts w:ascii="Times New Roman" w:eastAsia="Times New Roman" w:hAnsi="Times New Roman" w:cs="Times New Roman"/>
          <w:sz w:val="24"/>
          <w:szCs w:val="24"/>
          <w:lang w:eastAsia="ja-JP"/>
        </w:rPr>
      </w:pPr>
      <w:proofErr w:type="spellStart"/>
      <w:r>
        <w:rPr>
          <w:rFonts w:ascii="Times New Roman" w:eastAsia="Times New Roman" w:hAnsi="Times New Roman" w:cs="Times New Roman"/>
          <w:sz w:val="24"/>
          <w:szCs w:val="24"/>
          <w:lang w:eastAsia="ja-JP"/>
        </w:rPr>
        <w:t>BaNJO</w:t>
      </w:r>
      <w:proofErr w:type="spellEnd"/>
      <w:r>
        <w:rPr>
          <w:rFonts w:ascii="Times New Roman" w:eastAsia="Times New Roman" w:hAnsi="Times New Roman" w:cs="Times New Roman"/>
          <w:sz w:val="24"/>
          <w:szCs w:val="24"/>
          <w:lang w:eastAsia="ja-JP"/>
        </w:rPr>
        <w:t xml:space="preserve"> </w:t>
      </w:r>
      <w:r w:rsidRPr="00437DE0">
        <w:rPr>
          <w:rFonts w:ascii="Times New Roman" w:eastAsia="Times New Roman" w:hAnsi="Times New Roman" w:cs="Times New Roman"/>
          <w:sz w:val="24"/>
          <w:szCs w:val="24"/>
          <w:lang w:eastAsia="ja-JP"/>
        </w:rPr>
        <w:t xml:space="preserve">uses various search algorithms to propose a BN structure </w:t>
      </w:r>
      <w:r w:rsidR="008A6C85">
        <w:rPr>
          <w:rFonts w:ascii="Times New Roman" w:eastAsia="Times New Roman" w:hAnsi="Times New Roman" w:cs="Times New Roman"/>
          <w:sz w:val="24"/>
          <w:szCs w:val="24"/>
          <w:lang w:eastAsia="ja-JP"/>
        </w:rPr>
        <w:t xml:space="preserve">from </w:t>
      </w:r>
      <w:r w:rsidR="008A6C85" w:rsidRPr="00437DE0">
        <w:rPr>
          <w:rFonts w:ascii="Times New Roman" w:eastAsia="Times New Roman" w:hAnsi="Times New Roman" w:cs="Times New Roman"/>
          <w:sz w:val="24"/>
          <w:szCs w:val="24"/>
          <w:lang w:eastAsia="ja-JP"/>
        </w:rPr>
        <w:t>the</w:t>
      </w:r>
      <w:r w:rsidRPr="00437DE0">
        <w:rPr>
          <w:rFonts w:ascii="Times New Roman" w:eastAsia="Times New Roman" w:hAnsi="Times New Roman" w:cs="Times New Roman"/>
          <w:sz w:val="24"/>
          <w:szCs w:val="24"/>
          <w:lang w:eastAsia="ja-JP"/>
        </w:rPr>
        <w:t xml:space="preserve"> data provided. The proposed structure is then given a </w:t>
      </w:r>
      <w:proofErr w:type="spellStart"/>
      <w:r w:rsidRPr="00437DE0">
        <w:rPr>
          <w:rFonts w:ascii="Times New Roman" w:eastAsia="Times New Roman" w:hAnsi="Times New Roman" w:cs="Times New Roman"/>
          <w:sz w:val="24"/>
          <w:szCs w:val="24"/>
          <w:lang w:eastAsia="ja-JP"/>
        </w:rPr>
        <w:t>BDe</w:t>
      </w:r>
      <w:proofErr w:type="spellEnd"/>
      <w:r w:rsidRPr="00437DE0">
        <w:rPr>
          <w:rFonts w:ascii="Times New Roman" w:eastAsia="Times New Roman" w:hAnsi="Times New Roman" w:cs="Times New Roman"/>
          <w:sz w:val="24"/>
          <w:szCs w:val="24"/>
          <w:lang w:eastAsia="ja-JP"/>
        </w:rPr>
        <w:t xml:space="preserve"> score</w:t>
      </w:r>
      <w:r>
        <w:rPr>
          <w:rFonts w:ascii="Times New Roman" w:eastAsia="Times New Roman" w:hAnsi="Times New Roman" w:cs="Times New Roman"/>
          <w:sz w:val="24"/>
          <w:szCs w:val="24"/>
          <w:lang w:eastAsia="ja-JP"/>
        </w:rPr>
        <w:t xml:space="preserve">. </w:t>
      </w:r>
      <w:proofErr w:type="spellStart"/>
      <w:r w:rsidRPr="00437DE0">
        <w:rPr>
          <w:rFonts w:ascii="Times New Roman" w:eastAsia="Times New Roman" w:hAnsi="Times New Roman" w:cs="Times New Roman"/>
          <w:sz w:val="24"/>
          <w:szCs w:val="24"/>
          <w:lang w:eastAsia="ja-JP"/>
        </w:rPr>
        <w:t>BaNJO</w:t>
      </w:r>
      <w:proofErr w:type="spellEnd"/>
      <w:r w:rsidRPr="00437DE0">
        <w:rPr>
          <w:rFonts w:ascii="Times New Roman" w:eastAsia="Times New Roman" w:hAnsi="Times New Roman" w:cs="Times New Roman"/>
          <w:sz w:val="24"/>
          <w:szCs w:val="24"/>
          <w:lang w:eastAsia="ja-JP"/>
        </w:rPr>
        <w:t xml:space="preserve"> searches other BN structures by adding or removing pa</w:t>
      </w:r>
      <w:r w:rsidR="008A6C85">
        <w:rPr>
          <w:rFonts w:ascii="Times New Roman" w:eastAsia="Times New Roman" w:hAnsi="Times New Roman" w:cs="Times New Roman"/>
          <w:sz w:val="24"/>
          <w:szCs w:val="24"/>
          <w:lang w:eastAsia="ja-JP"/>
        </w:rPr>
        <w:t xml:space="preserve">rent nodes or reversing parent and </w:t>
      </w:r>
      <w:r w:rsidRPr="00437DE0">
        <w:rPr>
          <w:rFonts w:ascii="Times New Roman" w:eastAsia="Times New Roman" w:hAnsi="Times New Roman" w:cs="Times New Roman"/>
          <w:sz w:val="24"/>
          <w:szCs w:val="24"/>
          <w:lang w:eastAsia="ja-JP"/>
        </w:rPr>
        <w:t xml:space="preserve">child </w:t>
      </w:r>
      <w:r w:rsidR="008A6C85">
        <w:rPr>
          <w:rFonts w:ascii="Times New Roman" w:eastAsia="Times New Roman" w:hAnsi="Times New Roman" w:cs="Times New Roman"/>
          <w:sz w:val="24"/>
          <w:szCs w:val="24"/>
          <w:lang w:eastAsia="ja-JP"/>
        </w:rPr>
        <w:t xml:space="preserve">node </w:t>
      </w:r>
      <w:r w:rsidRPr="00437DE0">
        <w:rPr>
          <w:rFonts w:ascii="Times New Roman" w:eastAsia="Times New Roman" w:hAnsi="Times New Roman" w:cs="Times New Roman"/>
          <w:sz w:val="24"/>
          <w:szCs w:val="24"/>
          <w:lang w:eastAsia="ja-JP"/>
        </w:rPr>
        <w:t xml:space="preserve">relationships. The </w:t>
      </w:r>
      <w:proofErr w:type="spellStart"/>
      <w:r w:rsidRPr="00437DE0">
        <w:rPr>
          <w:rFonts w:ascii="Times New Roman" w:eastAsia="Times New Roman" w:hAnsi="Times New Roman" w:cs="Times New Roman"/>
          <w:sz w:val="24"/>
          <w:szCs w:val="24"/>
          <w:lang w:eastAsia="ja-JP"/>
        </w:rPr>
        <w:t>BDe</w:t>
      </w:r>
      <w:proofErr w:type="spellEnd"/>
      <w:r w:rsidRPr="00437DE0">
        <w:rPr>
          <w:rFonts w:ascii="Times New Roman" w:eastAsia="Times New Roman" w:hAnsi="Times New Roman" w:cs="Times New Roman"/>
          <w:sz w:val="24"/>
          <w:szCs w:val="24"/>
          <w:lang w:eastAsia="ja-JP"/>
        </w:rPr>
        <w:t xml:space="preserve"> score is used to compare proposed structures. In this study, Simulated Annealing search strategy was used. Using the Simulated Annealing algorithm, </w:t>
      </w:r>
      <w:proofErr w:type="spellStart"/>
      <w:r w:rsidRPr="00437DE0">
        <w:rPr>
          <w:rFonts w:ascii="Times New Roman" w:eastAsia="Times New Roman" w:hAnsi="Times New Roman" w:cs="Times New Roman"/>
          <w:sz w:val="24"/>
          <w:szCs w:val="24"/>
          <w:lang w:eastAsia="ja-JP"/>
        </w:rPr>
        <w:t>BaNJO</w:t>
      </w:r>
      <w:proofErr w:type="spellEnd"/>
      <w:r w:rsidRPr="00437DE0">
        <w:rPr>
          <w:rFonts w:ascii="Times New Roman" w:eastAsia="Times New Roman" w:hAnsi="Times New Roman" w:cs="Times New Roman"/>
          <w:sz w:val="24"/>
          <w:szCs w:val="24"/>
          <w:lang w:eastAsia="ja-JP"/>
        </w:rPr>
        <w:t xml:space="preserve"> accepts the proposed network with a higher </w:t>
      </w:r>
      <w:proofErr w:type="spellStart"/>
      <w:r w:rsidRPr="00437DE0">
        <w:rPr>
          <w:rFonts w:ascii="Times New Roman" w:eastAsia="Times New Roman" w:hAnsi="Times New Roman" w:cs="Times New Roman"/>
          <w:sz w:val="24"/>
          <w:szCs w:val="24"/>
          <w:lang w:eastAsia="ja-JP"/>
        </w:rPr>
        <w:t>BDe</w:t>
      </w:r>
      <w:proofErr w:type="spellEnd"/>
      <w:r w:rsidRPr="00437DE0">
        <w:rPr>
          <w:rFonts w:ascii="Times New Roman" w:eastAsia="Times New Roman" w:hAnsi="Times New Roman" w:cs="Times New Roman"/>
          <w:sz w:val="24"/>
          <w:szCs w:val="24"/>
          <w:lang w:eastAsia="ja-JP"/>
        </w:rPr>
        <w:t xml:space="preserve"> score but will sometimes accept a proposed network with a lower score given a specified probability (</w:t>
      </w:r>
      <w:proofErr w:type="spellStart"/>
      <w:r w:rsidRPr="00437DE0">
        <w:rPr>
          <w:rFonts w:ascii="Times New Roman" w:eastAsia="Times New Roman" w:hAnsi="Times New Roman" w:cs="Times New Roman"/>
          <w:sz w:val="24"/>
          <w:szCs w:val="24"/>
          <w:lang w:eastAsia="ja-JP"/>
        </w:rPr>
        <w:t>Sladeczec</w:t>
      </w:r>
      <w:proofErr w:type="spellEnd"/>
      <w:r w:rsidRPr="00437DE0">
        <w:rPr>
          <w:rFonts w:ascii="Times New Roman" w:eastAsia="Times New Roman" w:hAnsi="Times New Roman" w:cs="Times New Roman"/>
          <w:sz w:val="24"/>
          <w:szCs w:val="24"/>
          <w:lang w:eastAsia="ja-JP"/>
        </w:rPr>
        <w:t xml:space="preserve">, J., </w:t>
      </w:r>
      <w:proofErr w:type="spellStart"/>
      <w:r w:rsidRPr="00437DE0">
        <w:rPr>
          <w:rFonts w:ascii="Times New Roman" w:eastAsia="Times New Roman" w:hAnsi="Times New Roman" w:cs="Times New Roman"/>
          <w:sz w:val="24"/>
          <w:szCs w:val="24"/>
          <w:lang w:eastAsia="ja-JP"/>
        </w:rPr>
        <w:t>Hartemink</w:t>
      </w:r>
      <w:proofErr w:type="spellEnd"/>
      <w:r w:rsidRPr="00437DE0">
        <w:rPr>
          <w:rFonts w:ascii="Times New Roman" w:eastAsia="Times New Roman" w:hAnsi="Times New Roman" w:cs="Times New Roman"/>
          <w:sz w:val="24"/>
          <w:szCs w:val="24"/>
          <w:lang w:eastAsia="ja-JP"/>
        </w:rPr>
        <w:t xml:space="preserve">, A., &amp; </w:t>
      </w:r>
      <w:proofErr w:type="spellStart"/>
      <w:r w:rsidRPr="00437DE0">
        <w:rPr>
          <w:rFonts w:ascii="Times New Roman" w:eastAsia="Times New Roman" w:hAnsi="Times New Roman" w:cs="Times New Roman"/>
          <w:sz w:val="24"/>
          <w:szCs w:val="24"/>
          <w:lang w:eastAsia="ja-JP"/>
        </w:rPr>
        <w:t>Robinsion</w:t>
      </w:r>
      <w:proofErr w:type="spellEnd"/>
      <w:r w:rsidRPr="00437DE0">
        <w:rPr>
          <w:rFonts w:ascii="Times New Roman" w:eastAsia="Times New Roman" w:hAnsi="Times New Roman" w:cs="Times New Roman"/>
          <w:sz w:val="24"/>
          <w:szCs w:val="24"/>
          <w:lang w:eastAsia="ja-JP"/>
        </w:rPr>
        <w:t xml:space="preserve">, J., 2005). </w:t>
      </w:r>
    </w:p>
    <w:p w:rsidR="00123134" w:rsidRDefault="7EC046E1" w:rsidP="7EC046E1">
      <w:pPr>
        <w:spacing w:after="0" w:line="480" w:lineRule="auto"/>
        <w:ind w:firstLine="720"/>
        <w:rPr>
          <w:rFonts w:ascii="Times New Roman" w:eastAsia="Times New Roman" w:hAnsi="Times New Roman" w:cs="Times New Roman"/>
          <w:sz w:val="24"/>
          <w:szCs w:val="24"/>
          <w:lang w:eastAsia="ja-JP"/>
        </w:rPr>
      </w:pPr>
      <w:r w:rsidRPr="7EC046E1">
        <w:rPr>
          <w:rFonts w:ascii="Times New Roman" w:eastAsia="Times New Roman" w:hAnsi="Times New Roman" w:cs="Times New Roman"/>
          <w:sz w:val="24"/>
          <w:szCs w:val="24"/>
          <w:lang w:eastAsia="ja-JP"/>
        </w:rPr>
        <w:t xml:space="preserve">When </w:t>
      </w:r>
      <w:proofErr w:type="spellStart"/>
      <w:r w:rsidRPr="7EC046E1">
        <w:rPr>
          <w:rFonts w:ascii="Times New Roman" w:eastAsia="Times New Roman" w:hAnsi="Times New Roman" w:cs="Times New Roman"/>
          <w:sz w:val="24"/>
          <w:szCs w:val="24"/>
          <w:lang w:eastAsia="ja-JP"/>
        </w:rPr>
        <w:t>BaNJO</w:t>
      </w:r>
      <w:proofErr w:type="spellEnd"/>
      <w:r w:rsidRPr="7EC046E1">
        <w:rPr>
          <w:rFonts w:ascii="Times New Roman" w:eastAsia="Times New Roman" w:hAnsi="Times New Roman" w:cs="Times New Roman"/>
          <w:sz w:val="24"/>
          <w:szCs w:val="24"/>
          <w:lang w:eastAsia="ja-JP"/>
        </w:rPr>
        <w:t xml:space="preserve"> has finished testing all possible structures or runs out of time allotted to find structures, it reports on the structure with the highest </w:t>
      </w:r>
      <w:proofErr w:type="spellStart"/>
      <w:r w:rsidRPr="7EC046E1">
        <w:rPr>
          <w:rFonts w:ascii="Times New Roman" w:eastAsia="Times New Roman" w:hAnsi="Times New Roman" w:cs="Times New Roman"/>
          <w:sz w:val="24"/>
          <w:szCs w:val="24"/>
          <w:lang w:eastAsia="ja-JP"/>
        </w:rPr>
        <w:t>BDe</w:t>
      </w:r>
      <w:proofErr w:type="spellEnd"/>
      <w:r w:rsidRPr="7EC046E1">
        <w:rPr>
          <w:rFonts w:ascii="Times New Roman" w:eastAsia="Times New Roman" w:hAnsi="Times New Roman" w:cs="Times New Roman"/>
          <w:sz w:val="24"/>
          <w:szCs w:val="24"/>
          <w:lang w:eastAsia="ja-JP"/>
        </w:rPr>
        <w:t xml:space="preserve"> score found. The resulting graph does not guarantee that the proposed final BN structure is the structure with the highest probability of observing the data. </w:t>
      </w:r>
      <w:proofErr w:type="spellStart"/>
      <w:r w:rsidRPr="7EC046E1">
        <w:rPr>
          <w:rFonts w:ascii="Times New Roman" w:eastAsia="Times New Roman" w:hAnsi="Times New Roman" w:cs="Times New Roman"/>
          <w:sz w:val="24"/>
          <w:szCs w:val="24"/>
          <w:lang w:eastAsia="ja-JP"/>
        </w:rPr>
        <w:t>BaNJO</w:t>
      </w:r>
      <w:proofErr w:type="spellEnd"/>
      <w:r w:rsidRPr="7EC046E1">
        <w:rPr>
          <w:rFonts w:ascii="Times New Roman" w:eastAsia="Times New Roman" w:hAnsi="Times New Roman" w:cs="Times New Roman"/>
          <w:sz w:val="24"/>
          <w:szCs w:val="24"/>
          <w:lang w:eastAsia="ja-JP"/>
        </w:rPr>
        <w:t xml:space="preserve"> can provide multiple structures with strong likelihoods, but it may not always provide a consistent structure because there are many structures with st</w:t>
      </w:r>
      <w:commentRangeStart w:id="5"/>
      <w:commentRangeEnd w:id="5"/>
      <w:r w:rsidR="00437DE0">
        <w:rPr>
          <w:rStyle w:val="CommentReference"/>
        </w:rPr>
        <w:commentReference w:id="5"/>
      </w:r>
      <w:r w:rsidRPr="7EC046E1">
        <w:rPr>
          <w:rFonts w:ascii="Times New Roman" w:eastAsia="Times New Roman" w:hAnsi="Times New Roman" w:cs="Times New Roman"/>
          <w:sz w:val="24"/>
          <w:szCs w:val="24"/>
          <w:lang w:eastAsia="ja-JP"/>
        </w:rPr>
        <w:t>rong likelihoods. The direction of the arcs in output structures do not guarantee causal connections but do show influence between nodes (</w:t>
      </w:r>
      <w:proofErr w:type="spellStart"/>
      <w:r w:rsidRPr="7EC046E1">
        <w:rPr>
          <w:rFonts w:ascii="Times New Roman" w:eastAsia="Times New Roman" w:hAnsi="Times New Roman" w:cs="Times New Roman"/>
          <w:sz w:val="24"/>
          <w:szCs w:val="24"/>
          <w:lang w:eastAsia="ja-JP"/>
        </w:rPr>
        <w:t>Hartemink</w:t>
      </w:r>
      <w:proofErr w:type="spellEnd"/>
      <w:r w:rsidRPr="7EC046E1">
        <w:rPr>
          <w:rFonts w:ascii="Times New Roman" w:eastAsia="Times New Roman" w:hAnsi="Times New Roman" w:cs="Times New Roman"/>
          <w:sz w:val="24"/>
          <w:szCs w:val="24"/>
          <w:lang w:eastAsia="ja-JP"/>
        </w:rPr>
        <w:t xml:space="preserve">, A., 2010). Background knowledge on the structure and its parameters must be used to determine a causal model.  </w:t>
      </w:r>
      <w:proofErr w:type="spellStart"/>
      <w:r w:rsidRPr="7EC046E1">
        <w:rPr>
          <w:rFonts w:ascii="Times New Roman" w:eastAsia="Times New Roman" w:hAnsi="Times New Roman" w:cs="Times New Roman"/>
          <w:sz w:val="24"/>
          <w:szCs w:val="24"/>
          <w:lang w:eastAsia="ja-JP"/>
        </w:rPr>
        <w:t>BaNJO</w:t>
      </w:r>
      <w:proofErr w:type="spellEnd"/>
      <w:r w:rsidRPr="7EC046E1">
        <w:rPr>
          <w:rFonts w:ascii="Times New Roman" w:eastAsia="Times New Roman" w:hAnsi="Times New Roman" w:cs="Times New Roman"/>
          <w:sz w:val="24"/>
          <w:szCs w:val="24"/>
          <w:lang w:eastAsia="ja-JP"/>
        </w:rPr>
        <w:t xml:space="preserve"> allows users to incorporate background knowledge by specifying relationships to start its search and/or specifying relationships it must include or exclude in its final structure. </w:t>
      </w:r>
    </w:p>
    <w:p w:rsidR="008F1166" w:rsidRDefault="37DEC08B" w:rsidP="37DEC08B">
      <w:pPr>
        <w:spacing w:after="0" w:line="480" w:lineRule="auto"/>
        <w:ind w:firstLine="720"/>
        <w:rPr>
          <w:rFonts w:ascii="Times New Roman" w:eastAsia="Times New Roman" w:hAnsi="Times New Roman" w:cs="Times New Roman"/>
          <w:sz w:val="24"/>
          <w:szCs w:val="24"/>
          <w:lang w:eastAsia="ja-JP"/>
        </w:rPr>
      </w:pPr>
      <w:proofErr w:type="spellStart"/>
      <w:r w:rsidRPr="37DEC08B">
        <w:rPr>
          <w:rFonts w:ascii="Times New Roman" w:eastAsia="Times New Roman" w:hAnsi="Times New Roman" w:cs="Times New Roman"/>
          <w:sz w:val="24"/>
          <w:szCs w:val="24"/>
          <w:lang w:eastAsia="ja-JP"/>
        </w:rPr>
        <w:lastRenderedPageBreak/>
        <w:t>BaNJO</w:t>
      </w:r>
      <w:proofErr w:type="spellEnd"/>
      <w:r w:rsidRPr="37DEC08B">
        <w:rPr>
          <w:rFonts w:ascii="Times New Roman" w:eastAsia="Times New Roman" w:hAnsi="Times New Roman" w:cs="Times New Roman"/>
          <w:sz w:val="24"/>
          <w:szCs w:val="24"/>
          <w:lang w:eastAsia="ja-JP"/>
        </w:rPr>
        <w:t xml:space="preserve"> results also include influence scores which have been specifically developed to help determine the regulatory relationships among variables from gene expression data. They utilize the conditional probabilities that make up a BN into a number that describes the weight of the relationship between the node and its parent. Higher positive scores signify that the parent node of a gene is a strong activator of the gene. More negative scores denote that the parent node is a strong repressor of the gene. An influence score near zero indicates that it was difficult to determine whether the parent node of a gene acts as an activator or repressor (Yu et al., 2004). Influence scores are </w:t>
      </w:r>
    </w:p>
    <w:p w:rsidR="009B6CF7" w:rsidRPr="00D2526C" w:rsidRDefault="212E65A9" w:rsidP="212E65A9">
      <w:pPr>
        <w:spacing w:after="0" w:line="480" w:lineRule="auto"/>
        <w:ind w:firstLine="720"/>
        <w:rPr>
          <w:rFonts w:ascii="Times New Roman" w:eastAsia="Times New Roman" w:hAnsi="Times New Roman" w:cs="Times New Roman"/>
          <w:sz w:val="24"/>
          <w:szCs w:val="24"/>
          <w:lang w:eastAsia="ja-JP"/>
        </w:rPr>
      </w:pPr>
      <w:proofErr w:type="spellStart"/>
      <w:r w:rsidRPr="212E65A9">
        <w:rPr>
          <w:rFonts w:ascii="Times New Roman" w:eastAsia="Times New Roman" w:hAnsi="Times New Roman" w:cs="Times New Roman"/>
          <w:sz w:val="24"/>
          <w:szCs w:val="24"/>
          <w:lang w:eastAsia="ja-JP"/>
        </w:rPr>
        <w:t>GeNIe</w:t>
      </w:r>
      <w:proofErr w:type="spellEnd"/>
      <w:r w:rsidRPr="212E65A9">
        <w:rPr>
          <w:rFonts w:ascii="Times New Roman" w:eastAsia="Times New Roman" w:hAnsi="Times New Roman" w:cs="Times New Roman"/>
          <w:sz w:val="24"/>
          <w:szCs w:val="24"/>
          <w:lang w:eastAsia="ja-JP"/>
        </w:rPr>
        <w:t xml:space="preserve"> allows manipulation and validation of BN structures. Its user-friendly interface allowed easy access of variable distributions, ROC curves, and accuracy tests for prediction Alzheimer’s given the datasets and the structures determined by </w:t>
      </w:r>
      <w:proofErr w:type="spellStart"/>
      <w:r w:rsidRPr="212E65A9">
        <w:rPr>
          <w:rFonts w:ascii="Times New Roman" w:eastAsia="Times New Roman" w:hAnsi="Times New Roman" w:cs="Times New Roman"/>
          <w:sz w:val="24"/>
          <w:szCs w:val="24"/>
          <w:lang w:eastAsia="ja-JP"/>
        </w:rPr>
        <w:t>Bene</w:t>
      </w:r>
      <w:proofErr w:type="spellEnd"/>
      <w:r w:rsidRPr="212E65A9">
        <w:rPr>
          <w:rFonts w:ascii="Times New Roman" w:eastAsia="Times New Roman" w:hAnsi="Times New Roman" w:cs="Times New Roman"/>
          <w:sz w:val="24"/>
          <w:szCs w:val="24"/>
          <w:lang w:eastAsia="ja-JP"/>
        </w:rPr>
        <w:t xml:space="preserve"> and </w:t>
      </w:r>
      <w:proofErr w:type="spellStart"/>
      <w:r w:rsidRPr="212E65A9">
        <w:rPr>
          <w:rFonts w:ascii="Times New Roman" w:eastAsia="Times New Roman" w:hAnsi="Times New Roman" w:cs="Times New Roman"/>
          <w:sz w:val="24"/>
          <w:szCs w:val="24"/>
          <w:lang w:eastAsia="ja-JP"/>
        </w:rPr>
        <w:t>BaNJO</w:t>
      </w:r>
      <w:proofErr w:type="spellEnd"/>
      <w:r w:rsidRPr="212E65A9">
        <w:rPr>
          <w:rFonts w:ascii="Times New Roman" w:eastAsia="Times New Roman" w:hAnsi="Times New Roman" w:cs="Times New Roman"/>
          <w:sz w:val="24"/>
          <w:szCs w:val="24"/>
          <w:lang w:eastAsia="ja-JP"/>
        </w:rPr>
        <w:t xml:space="preserve">. </w:t>
      </w:r>
    </w:p>
    <w:p w:rsidR="7EC046E1" w:rsidRDefault="7EC046E1" w:rsidP="7EC046E1">
      <w:pPr>
        <w:pStyle w:val="Heading2"/>
      </w:pPr>
      <w:r w:rsidRPr="7EC046E1">
        <w:rPr>
          <w:rFonts w:eastAsia="Times New Roman"/>
          <w:lang w:eastAsia="ja-JP"/>
        </w:rPr>
        <w:t>Goal 1: Finding relationships between APOE, APP, PSEN1, and PSEN2</w:t>
      </w:r>
    </w:p>
    <w:p w:rsidR="00BA3DA3" w:rsidRDefault="67AA0F76" w:rsidP="67AA0F76">
      <w:pPr>
        <w:spacing w:after="0" w:line="480" w:lineRule="auto"/>
        <w:ind w:firstLine="720"/>
        <w:rPr>
          <w:rFonts w:ascii="Times New Roman" w:eastAsia="Times New Roman" w:hAnsi="Times New Roman" w:cs="Times New Roman"/>
          <w:sz w:val="24"/>
          <w:szCs w:val="24"/>
          <w:lang w:eastAsia="ja-JP"/>
        </w:rPr>
      </w:pPr>
      <w:r w:rsidRPr="67AA0F76">
        <w:rPr>
          <w:rFonts w:ascii="Times New Roman" w:eastAsia="Times New Roman" w:hAnsi="Times New Roman" w:cs="Times New Roman"/>
          <w:sz w:val="24"/>
          <w:szCs w:val="24"/>
          <w:lang w:eastAsia="ja-JP"/>
        </w:rPr>
        <w:t xml:space="preserve">Bene was used to find the order of APOE, APP, PSEN1, and PSEN2. The resulting structure was scored using </w:t>
      </w:r>
      <w:proofErr w:type="spellStart"/>
      <w:r w:rsidRPr="67AA0F76">
        <w:rPr>
          <w:rFonts w:ascii="Times New Roman" w:eastAsia="Times New Roman" w:hAnsi="Times New Roman" w:cs="Times New Roman"/>
          <w:sz w:val="24"/>
          <w:szCs w:val="24"/>
          <w:lang w:eastAsia="ja-JP"/>
        </w:rPr>
        <w:t>BaNJO</w:t>
      </w:r>
      <w:proofErr w:type="spellEnd"/>
      <w:r w:rsidRPr="67AA0F76">
        <w:rPr>
          <w:rFonts w:ascii="Times New Roman" w:eastAsia="Times New Roman" w:hAnsi="Times New Roman" w:cs="Times New Roman"/>
          <w:sz w:val="24"/>
          <w:szCs w:val="24"/>
          <w:lang w:eastAsia="ja-JP"/>
        </w:rPr>
        <w:t xml:space="preserve">. The order was scored using Efrain's code MyOrder.cpp. </w:t>
      </w:r>
    </w:p>
    <w:p w:rsidR="00BA3DA3" w:rsidRDefault="67AA0F76" w:rsidP="67AA0F76">
      <w:pPr>
        <w:spacing w:after="0" w:line="480" w:lineRule="auto"/>
        <w:ind w:firstLine="720"/>
        <w:rPr>
          <w:rFonts w:ascii="Times New Roman" w:eastAsia="Times New Roman" w:hAnsi="Times New Roman" w:cs="Times New Roman"/>
          <w:sz w:val="24"/>
          <w:szCs w:val="24"/>
          <w:lang w:eastAsia="ja-JP"/>
        </w:rPr>
      </w:pPr>
      <w:proofErr w:type="spellStart"/>
      <w:r w:rsidRPr="67AA0F76">
        <w:rPr>
          <w:rFonts w:ascii="Times New Roman" w:eastAsia="Times New Roman" w:hAnsi="Times New Roman" w:cs="Times New Roman"/>
          <w:sz w:val="24"/>
          <w:szCs w:val="24"/>
          <w:lang w:eastAsia="ja-JP"/>
        </w:rPr>
        <w:t>BaNJO</w:t>
      </w:r>
      <w:proofErr w:type="spellEnd"/>
      <w:r w:rsidRPr="67AA0F76">
        <w:rPr>
          <w:rFonts w:ascii="Times New Roman" w:eastAsia="Times New Roman" w:hAnsi="Times New Roman" w:cs="Times New Roman"/>
          <w:sz w:val="24"/>
          <w:szCs w:val="24"/>
          <w:lang w:eastAsia="ja-JP"/>
        </w:rPr>
        <w:t xml:space="preserve"> was used to score a Confounding Structure (CS) which was less complicated than the structure obtained from Bene. Age, Sex, and Brain Region were treated as confounding variables instead of being incorporated in the order of APOE, APP, PSEN1, and PSEN2. The other relationships among APOE, APP, PSEN1, PSEN2, and Alzheimer obtained from the Bene structure were maintained. </w:t>
      </w:r>
    </w:p>
    <w:p w:rsidR="00BA3DA3" w:rsidRDefault="67AA0F76" w:rsidP="67AA0F76">
      <w:pPr>
        <w:spacing w:after="0" w:line="480" w:lineRule="auto"/>
        <w:ind w:firstLine="720"/>
        <w:rPr>
          <w:rFonts w:ascii="Times New Roman" w:eastAsia="Times New Roman" w:hAnsi="Times New Roman" w:cs="Times New Roman"/>
          <w:sz w:val="24"/>
          <w:szCs w:val="24"/>
          <w:lang w:eastAsia="ja-JP"/>
        </w:rPr>
      </w:pPr>
      <w:r w:rsidRPr="67AA0F76">
        <w:rPr>
          <w:rFonts w:ascii="Times New Roman" w:eastAsia="Times New Roman" w:hAnsi="Times New Roman" w:cs="Times New Roman"/>
          <w:sz w:val="24"/>
          <w:szCs w:val="24"/>
          <w:lang w:eastAsia="ja-JP"/>
        </w:rPr>
        <w:t xml:space="preserve">The accuracies of the CS and the Bene Structure in predicting Alzheimer were analyzed using ROC curves from </w:t>
      </w:r>
      <w:proofErr w:type="spellStart"/>
      <w:r w:rsidRPr="67AA0F76">
        <w:rPr>
          <w:rFonts w:ascii="Times New Roman" w:eastAsia="Times New Roman" w:hAnsi="Times New Roman" w:cs="Times New Roman"/>
          <w:sz w:val="24"/>
          <w:szCs w:val="24"/>
          <w:lang w:eastAsia="ja-JP"/>
        </w:rPr>
        <w:t>GeNIe</w:t>
      </w:r>
      <w:proofErr w:type="spellEnd"/>
      <w:r w:rsidRPr="67AA0F76">
        <w:rPr>
          <w:rFonts w:ascii="Times New Roman" w:eastAsia="Times New Roman" w:hAnsi="Times New Roman" w:cs="Times New Roman"/>
          <w:sz w:val="24"/>
          <w:szCs w:val="24"/>
          <w:lang w:eastAsia="ja-JP"/>
        </w:rPr>
        <w:t xml:space="preserve">. </w:t>
      </w:r>
    </w:p>
    <w:p w:rsidR="00F815D6" w:rsidRDefault="67AA0F76" w:rsidP="67AA0F76">
      <w:pPr>
        <w:spacing w:after="0" w:line="480" w:lineRule="auto"/>
        <w:ind w:firstLine="720"/>
        <w:rPr>
          <w:rFonts w:ascii="Times New Roman" w:eastAsia="Times New Roman" w:hAnsi="Times New Roman" w:cs="Times New Roman"/>
          <w:sz w:val="24"/>
          <w:szCs w:val="24"/>
          <w:lang w:eastAsia="ja-JP"/>
        </w:rPr>
      </w:pPr>
      <w:r w:rsidRPr="67AA0F76">
        <w:rPr>
          <w:rFonts w:ascii="Times New Roman" w:eastAsia="Times New Roman" w:hAnsi="Times New Roman" w:cs="Times New Roman"/>
          <w:sz w:val="24"/>
          <w:szCs w:val="24"/>
          <w:lang w:eastAsia="ja-JP"/>
        </w:rPr>
        <w:t xml:space="preserve">The likelihood of the CS was compared to the GMLS to determine whether the GMLS was statistically significantly better than the simpler, CS. </w:t>
      </w:r>
    </w:p>
    <w:p w:rsidR="00F815D6" w:rsidRPr="00D2526C" w:rsidRDefault="67AA0F76" w:rsidP="67AA0F76">
      <w:pPr>
        <w:spacing w:after="0" w:line="480" w:lineRule="auto"/>
        <w:jc w:val="center"/>
        <w:rPr>
          <w:rFonts w:ascii="Times New Roman" w:eastAsia="Times New Roman" w:hAnsi="Times New Roman" w:cs="Times New Roman"/>
          <w:b/>
          <w:bCs/>
          <w:sz w:val="24"/>
          <w:szCs w:val="24"/>
          <w:lang w:eastAsia="ja-JP"/>
        </w:rPr>
      </w:pPr>
      <w:r w:rsidRPr="67AA0F76">
        <w:rPr>
          <w:rFonts w:ascii="Times New Roman" w:eastAsia="Times New Roman" w:hAnsi="Times New Roman" w:cs="Times New Roman"/>
          <w:b/>
          <w:bCs/>
          <w:sz w:val="24"/>
          <w:szCs w:val="24"/>
          <w:lang w:eastAsia="ja-JP"/>
        </w:rPr>
        <w:t>Equation measuring significance:</w:t>
      </w:r>
    </w:p>
    <w:p w:rsidR="00F815D6" w:rsidRPr="00D2526C" w:rsidRDefault="00F815D6" w:rsidP="7EC046E1">
      <w:pPr>
        <w:spacing w:after="0" w:line="480" w:lineRule="auto"/>
        <w:jc w:val="center"/>
        <w:rPr>
          <w:rFonts w:ascii="Times New Roman" w:eastAsia="Times New Roman" w:hAnsi="Times New Roman" w:cs="Times New Roman"/>
          <w:sz w:val="24"/>
          <w:szCs w:val="24"/>
          <w:highlight w:val="lightGray"/>
          <w:lang w:eastAsia="ja-JP"/>
        </w:rPr>
      </w:pPr>
      <m:oMathPara>
        <m:oMath>
          <m:r>
            <w:rPr>
              <w:rFonts w:ascii="Cambria Math" w:eastAsia="Times New Roman" w:hAnsi="Cambria Math" w:cs="Times New Roman"/>
              <w:sz w:val="24"/>
              <w:szCs w:val="24"/>
              <w:lang w:eastAsia="ja-JP"/>
            </w:rPr>
            <w:lastRenderedPageBreak/>
            <m:t>Minimum</m:t>
          </m:r>
          <m:r>
            <w:rPr>
              <w:rFonts w:ascii="Cambria Math" w:eastAsia="Times New Roman" w:hAnsi="Times New Roman" w:cs="Times New Roman"/>
              <w:sz w:val="24"/>
              <w:szCs w:val="24"/>
              <w:lang w:eastAsia="ja-JP"/>
            </w:rPr>
            <m:t xml:space="preserve"> </m:t>
          </m:r>
          <m:r>
            <w:rPr>
              <w:rFonts w:ascii="Cambria Math" w:eastAsia="Times New Roman" w:hAnsi="Cambria Math" w:cs="Times New Roman"/>
              <w:sz w:val="24"/>
              <w:szCs w:val="24"/>
              <w:lang w:eastAsia="ja-JP"/>
            </w:rPr>
            <m:t>value</m:t>
          </m:r>
          <m:r>
            <w:rPr>
              <w:rFonts w:ascii="Cambria Math" w:eastAsia="Times New Roman" w:hAnsi="Times New Roman" w:cs="Times New Roman"/>
              <w:sz w:val="24"/>
              <w:szCs w:val="24"/>
              <w:lang w:eastAsia="ja-JP"/>
            </w:rPr>
            <m:t xml:space="preserve">= </m:t>
          </m:r>
          <m:sSup>
            <m:sSupPr>
              <m:ctrlPr>
                <w:rPr>
                  <w:rFonts w:ascii="Cambria Math" w:eastAsia="Times New Roman" w:hAnsi="Times New Roman" w:cs="Times New Roman"/>
                  <w:i/>
                  <w:sz w:val="24"/>
                  <w:szCs w:val="24"/>
                  <w:lang w:eastAsia="ja-JP"/>
                </w:rPr>
              </m:ctrlPr>
            </m:sSupPr>
            <m:e>
              <m:r>
                <w:rPr>
                  <w:rFonts w:ascii="Cambria Math" w:eastAsia="Times New Roman" w:hAnsi="Cambria Math" w:cs="Times New Roman"/>
                  <w:sz w:val="24"/>
                  <w:szCs w:val="24"/>
                  <w:lang w:eastAsia="ja-JP"/>
                </w:rPr>
                <m:t>e</m:t>
              </m:r>
            </m:e>
            <m:sup>
              <m:f>
                <m:fPr>
                  <m:ctrlPr>
                    <w:rPr>
                      <w:rFonts w:ascii="Cambria Math" w:eastAsia="Times New Roman" w:hAnsi="Times New Roman" w:cs="Times New Roman"/>
                      <w:i/>
                      <w:sz w:val="24"/>
                      <w:szCs w:val="24"/>
                      <w:lang w:eastAsia="ja-JP"/>
                    </w:rPr>
                  </m:ctrlPr>
                </m:fPr>
                <m:num>
                  <m:r>
                    <w:rPr>
                      <w:rFonts w:ascii="Cambria Math" w:eastAsia="Times New Roman" w:hAnsi="Cambria Math" w:cs="Times New Roman"/>
                      <w:sz w:val="24"/>
                      <w:szCs w:val="24"/>
                      <w:lang w:eastAsia="ja-JP"/>
                    </w:rPr>
                    <m:t>CS</m:t>
                  </m:r>
                  <m:r>
                    <w:rPr>
                      <w:rFonts w:ascii="Cambria Math" w:eastAsia="Times New Roman" w:hAnsi="Times New Roman" w:cs="Times New Roman"/>
                      <w:sz w:val="24"/>
                      <w:szCs w:val="24"/>
                      <w:lang w:eastAsia="ja-JP"/>
                    </w:rPr>
                    <m:t xml:space="preserve"> BDe </m:t>
                  </m:r>
                  <m:r>
                    <w:rPr>
                      <w:rFonts w:ascii="Cambria Math" w:eastAsia="Times New Roman" w:hAnsi="Cambria Math" w:cs="Times New Roman"/>
                      <w:sz w:val="24"/>
                      <w:szCs w:val="24"/>
                      <w:lang w:eastAsia="ja-JP"/>
                    </w:rPr>
                    <m:t>score-GMLS</m:t>
                  </m:r>
                  <m:r>
                    <w:rPr>
                      <w:rFonts w:ascii="Cambria Math" w:eastAsia="Times New Roman" w:hAnsi="Times New Roman" w:cs="Times New Roman"/>
                      <w:sz w:val="24"/>
                      <w:szCs w:val="24"/>
                      <w:lang w:eastAsia="ja-JP"/>
                    </w:rPr>
                    <m:t xml:space="preserve"> BDe </m:t>
                  </m:r>
                  <m:r>
                    <w:rPr>
                      <w:rFonts w:ascii="Cambria Math" w:eastAsia="Times New Roman" w:hAnsi="Cambria Math" w:cs="Times New Roman"/>
                      <w:sz w:val="24"/>
                      <w:szCs w:val="24"/>
                      <w:lang w:eastAsia="ja-JP"/>
                    </w:rPr>
                    <m:t>score</m:t>
                  </m:r>
                </m:num>
                <m:den>
                  <m:r>
                    <w:rPr>
                      <w:rFonts w:ascii="Cambria Math" w:eastAsia="Times New Roman" w:hAnsi="Times New Roman" w:cs="Times New Roman"/>
                      <w:sz w:val="24"/>
                      <w:szCs w:val="24"/>
                      <w:lang w:eastAsia="ja-JP"/>
                    </w:rPr>
                    <m:t>2</m:t>
                  </m:r>
                </m:den>
              </m:f>
            </m:sup>
          </m:sSup>
        </m:oMath>
      </m:oMathPara>
    </w:p>
    <w:p w:rsidR="11731A41" w:rsidRDefault="001F369D" w:rsidP="11731A41">
      <w:pPr>
        <w:spacing w:after="0" w:line="480" w:lineRule="auto"/>
        <w:jc w:val="center"/>
        <w:rPr>
          <w:rFonts w:ascii="Times New Roman" w:eastAsia="Times New Roman" w:hAnsi="Times New Roman" w:cs="Times New Roman"/>
          <w:sz w:val="24"/>
          <w:szCs w:val="24"/>
          <w:highlight w:val="lightGray"/>
          <w:lang w:eastAsia="ja-JP"/>
        </w:rPr>
      </w:pPr>
      <m:oMathPara>
        <m:oMath>
          <m:r>
            <w:rPr>
              <w:rFonts w:ascii="Cambria Math" w:eastAsia="Times New Roman" w:hAnsi="Cambria Math" w:cs="Times New Roman"/>
              <w:sz w:val="24"/>
              <w:szCs w:val="24"/>
              <w:lang w:eastAsia="ja-JP"/>
            </w:rPr>
            <m:t>Maximum</m:t>
          </m:r>
          <m:r>
            <w:rPr>
              <w:rFonts w:ascii="Cambria Math" w:eastAsia="Times New Roman" w:hAnsi="Times New Roman" w:cs="Times New Roman"/>
              <w:sz w:val="24"/>
              <w:szCs w:val="24"/>
              <w:lang w:eastAsia="ja-JP"/>
            </w:rPr>
            <m:t xml:space="preserve"> </m:t>
          </m:r>
          <m:r>
            <w:rPr>
              <w:rFonts w:ascii="Cambria Math" w:eastAsia="Times New Roman" w:hAnsi="Cambria Math" w:cs="Times New Roman"/>
              <w:sz w:val="24"/>
              <w:szCs w:val="24"/>
              <w:lang w:eastAsia="ja-JP"/>
            </w:rPr>
            <m:t>value</m:t>
          </m:r>
          <m:r>
            <w:rPr>
              <w:rFonts w:ascii="Cambria Math" w:eastAsia="Times New Roman" w:hAnsi="Times New Roman" w:cs="Times New Roman"/>
              <w:sz w:val="24"/>
              <w:szCs w:val="24"/>
              <w:lang w:eastAsia="ja-JP"/>
            </w:rPr>
            <m:t xml:space="preserve">= </m:t>
          </m:r>
          <m:sSup>
            <m:sSupPr>
              <m:ctrlPr>
                <w:rPr>
                  <w:rFonts w:ascii="Cambria Math" w:eastAsia="Times New Roman" w:hAnsi="Times New Roman" w:cs="Times New Roman"/>
                  <w:i/>
                  <w:sz w:val="24"/>
                  <w:szCs w:val="24"/>
                  <w:lang w:eastAsia="ja-JP"/>
                </w:rPr>
              </m:ctrlPr>
            </m:sSupPr>
            <m:e>
              <m:r>
                <w:rPr>
                  <w:rFonts w:ascii="Cambria Math" w:eastAsia="Times New Roman" w:hAnsi="Cambria Math" w:cs="Times New Roman"/>
                  <w:sz w:val="24"/>
                  <w:szCs w:val="24"/>
                  <w:lang w:eastAsia="ja-JP"/>
                </w:rPr>
                <m:t>e</m:t>
              </m:r>
            </m:e>
            <m:sup>
              <m:f>
                <m:fPr>
                  <m:ctrlPr>
                    <w:rPr>
                      <w:rFonts w:ascii="Cambria Math" w:eastAsia="Times New Roman" w:hAnsi="Times New Roman" w:cs="Times New Roman"/>
                      <w:i/>
                      <w:sz w:val="24"/>
                      <w:szCs w:val="24"/>
                      <w:lang w:eastAsia="ja-JP"/>
                    </w:rPr>
                  </m:ctrlPr>
                </m:fPr>
                <m:num>
                  <m:r>
                    <w:rPr>
                      <w:rFonts w:ascii="Cambria Math" w:eastAsia="Times New Roman" w:hAnsi="Cambria Math" w:cs="Times New Roman"/>
                      <w:sz w:val="24"/>
                      <w:szCs w:val="24"/>
                      <w:lang w:eastAsia="ja-JP"/>
                    </w:rPr>
                    <m:t>CS</m:t>
                  </m:r>
                  <m:r>
                    <w:rPr>
                      <w:rFonts w:ascii="Cambria Math" w:eastAsia="Times New Roman" w:hAnsi="Times New Roman" w:cs="Times New Roman"/>
                      <w:sz w:val="24"/>
                      <w:szCs w:val="24"/>
                      <w:lang w:eastAsia="ja-JP"/>
                    </w:rPr>
                    <m:t xml:space="preserve"> BDe </m:t>
                  </m:r>
                  <m:r>
                    <w:rPr>
                      <w:rFonts w:ascii="Cambria Math" w:eastAsia="Times New Roman" w:hAnsi="Cambria Math" w:cs="Times New Roman"/>
                      <w:sz w:val="24"/>
                      <w:szCs w:val="24"/>
                      <w:lang w:eastAsia="ja-JP"/>
                    </w:rPr>
                    <m:t>score-GMLS</m:t>
                  </m:r>
                  <m:r>
                    <w:rPr>
                      <w:rFonts w:ascii="Cambria Math" w:eastAsia="Times New Roman" w:hAnsi="Times New Roman" w:cs="Times New Roman"/>
                      <w:sz w:val="24"/>
                      <w:szCs w:val="24"/>
                      <w:lang w:eastAsia="ja-JP"/>
                    </w:rPr>
                    <m:t xml:space="preserve"> BDe </m:t>
                  </m:r>
                  <m:r>
                    <w:rPr>
                      <w:rFonts w:ascii="Cambria Math" w:eastAsia="Times New Roman" w:hAnsi="Cambria Math" w:cs="Times New Roman"/>
                      <w:sz w:val="24"/>
                      <w:szCs w:val="24"/>
                      <w:lang w:eastAsia="ja-JP"/>
                    </w:rPr>
                    <m:t>score</m:t>
                  </m:r>
                </m:num>
                <m:den>
                  <m:r>
                    <w:rPr>
                      <w:rFonts w:ascii="Cambria Math" w:eastAsia="Times New Roman" w:hAnsi="Times New Roman" w:cs="Times New Roman"/>
                      <w:sz w:val="24"/>
                      <w:szCs w:val="24"/>
                      <w:lang w:eastAsia="ja-JP"/>
                    </w:rPr>
                    <m:t>4</m:t>
                  </m:r>
                </m:den>
              </m:f>
            </m:sup>
          </m:sSup>
        </m:oMath>
      </m:oMathPara>
    </w:p>
    <w:p w:rsidR="00F815D6" w:rsidRPr="001F369D" w:rsidRDefault="04523B93" w:rsidP="37DEC08B">
      <w:pPr>
        <w:spacing w:after="0" w:line="480" w:lineRule="auto"/>
        <w:ind w:firstLine="720"/>
        <w:rPr>
          <w:rFonts w:ascii="Times New Roman" w:hAnsi="Times New Roman" w:cs="Times New Roman"/>
        </w:rPr>
      </w:pPr>
      <w:r w:rsidRPr="001F369D">
        <w:rPr>
          <w:rFonts w:ascii="Times New Roman" w:hAnsi="Times New Roman" w:cs="Times New Roman"/>
        </w:rPr>
        <w:t xml:space="preserve">Efrain developed a code titled MyOrder.cpp to find a </w:t>
      </w:r>
      <w:proofErr w:type="spellStart"/>
      <w:r w:rsidRPr="001F369D">
        <w:rPr>
          <w:rFonts w:ascii="Times New Roman" w:hAnsi="Times New Roman" w:cs="Times New Roman"/>
        </w:rPr>
        <w:t>BDe</w:t>
      </w:r>
      <w:proofErr w:type="spellEnd"/>
      <w:r w:rsidRPr="001F369D">
        <w:rPr>
          <w:rFonts w:ascii="Times New Roman" w:hAnsi="Times New Roman" w:cs="Times New Roman"/>
        </w:rPr>
        <w:t xml:space="preserve"> score of a given order of these genes. </w:t>
      </w:r>
    </w:p>
    <w:p w:rsidR="00F815D6" w:rsidRPr="001F369D" w:rsidRDefault="67AA0F76" w:rsidP="67AA0F76">
      <w:pPr>
        <w:spacing w:after="0" w:line="480" w:lineRule="auto"/>
        <w:ind w:firstLine="720"/>
        <w:rPr>
          <w:rFonts w:ascii="Times New Roman" w:hAnsi="Times New Roman" w:cs="Times New Roman"/>
          <w:highlight w:val="yellow"/>
        </w:rPr>
      </w:pPr>
      <w:r w:rsidRPr="001F369D">
        <w:rPr>
          <w:rFonts w:ascii="Times New Roman" w:hAnsi="Times New Roman" w:cs="Times New Roman"/>
        </w:rPr>
        <w:t xml:space="preserve">The relationships between these genes and clinical variables were also analyzed by finding the best scoring converging structures in sets of 4 variables comprised of 2 genes (APOE, APP, PSEN1, or PSEN2) and 2 clinical variables (AD, Age, Sex, or Brain Region). </w:t>
      </w:r>
      <w:proofErr w:type="spellStart"/>
      <w:r w:rsidRPr="001F369D">
        <w:rPr>
          <w:rFonts w:ascii="Times New Roman" w:hAnsi="Times New Roman" w:cs="Times New Roman"/>
        </w:rPr>
        <w:t>BDe</w:t>
      </w:r>
      <w:proofErr w:type="spellEnd"/>
      <w:r w:rsidRPr="001F369D">
        <w:rPr>
          <w:rFonts w:ascii="Times New Roman" w:hAnsi="Times New Roman" w:cs="Times New Roman"/>
        </w:rPr>
        <w:t xml:space="preserve"> scores were determined using </w:t>
      </w:r>
      <w:proofErr w:type="spellStart"/>
      <w:r w:rsidRPr="001F369D">
        <w:rPr>
          <w:rFonts w:ascii="Times New Roman" w:hAnsi="Times New Roman" w:cs="Times New Roman"/>
        </w:rPr>
        <w:t>BaNJo</w:t>
      </w:r>
      <w:proofErr w:type="spellEnd"/>
      <w:r w:rsidRPr="001F369D">
        <w:rPr>
          <w:rFonts w:ascii="Times New Roman" w:hAnsi="Times New Roman" w:cs="Times New Roman"/>
        </w:rPr>
        <w:t xml:space="preserve">. </w:t>
      </w:r>
    </w:p>
    <w:p w:rsidR="00F815D6" w:rsidRPr="001F369D" w:rsidRDefault="67AA0F76" w:rsidP="67AA0F76">
      <w:pPr>
        <w:spacing w:after="0" w:line="480" w:lineRule="auto"/>
        <w:rPr>
          <w:rFonts w:ascii="Times New Roman" w:hAnsi="Times New Roman" w:cs="Times New Roman"/>
          <w:highlight w:val="yellow"/>
        </w:rPr>
      </w:pPr>
      <w:r w:rsidRPr="001F369D">
        <w:rPr>
          <w:rFonts w:ascii="Times New Roman" w:hAnsi="Times New Roman" w:cs="Times New Roman"/>
        </w:rPr>
        <w:t>The files containing the data and settings files for each of these 4 sets of variables may be found in Path-3&gt;Desktop&gt;Link to Tools&gt;banjo.2.2.0&gt;data&gt;release2.0&gt;</w:t>
      </w:r>
      <w:proofErr w:type="gramStart"/>
      <w:r w:rsidRPr="001F369D">
        <w:rPr>
          <w:rFonts w:ascii="Times New Roman" w:hAnsi="Times New Roman" w:cs="Times New Roman"/>
        </w:rPr>
        <w:t>Summer&gt;</w:t>
      </w:r>
      <w:proofErr w:type="gramEnd"/>
      <w:r w:rsidRPr="001F369D">
        <w:rPr>
          <w:rFonts w:ascii="Times New Roman" w:hAnsi="Times New Roman" w:cs="Times New Roman"/>
        </w:rPr>
        <w:t xml:space="preserve">input&gt;Y Structures. </w:t>
      </w:r>
    </w:p>
    <w:p w:rsidR="67AA0F76" w:rsidRPr="001F369D" w:rsidRDefault="67AA0F76" w:rsidP="67AA0F76">
      <w:pPr>
        <w:spacing w:after="0" w:line="480" w:lineRule="auto"/>
        <w:ind w:firstLine="720"/>
        <w:rPr>
          <w:rFonts w:ascii="Times New Roman" w:hAnsi="Times New Roman" w:cs="Times New Roman"/>
        </w:rPr>
      </w:pPr>
      <w:r w:rsidRPr="001F369D">
        <w:rPr>
          <w:rFonts w:ascii="Times New Roman" w:hAnsi="Times New Roman" w:cs="Times New Roman"/>
        </w:rPr>
        <w:t xml:space="preserve">The following were structures analyzed for each set of 4 variables: </w:t>
      </w:r>
    </w:p>
    <w:p w:rsidR="00F815D6" w:rsidRPr="00D2526C" w:rsidRDefault="00F815D6" w:rsidP="37DEC08B">
      <w:pPr>
        <w:spacing w:after="0" w:line="480" w:lineRule="auto"/>
        <w:ind w:firstLine="720"/>
      </w:pPr>
    </w:p>
    <w:p w:rsidR="00F815D6" w:rsidRPr="00D2526C" w:rsidRDefault="00F815D6" w:rsidP="37DEC08B">
      <w:pPr>
        <w:spacing w:after="0" w:line="480" w:lineRule="auto"/>
        <w:jc w:val="center"/>
      </w:pPr>
      <w:r>
        <w:rPr>
          <w:noProof/>
        </w:rPr>
        <w:drawing>
          <wp:inline distT="0" distB="0" distL="0" distR="0">
            <wp:extent cx="4572000" cy="1733550"/>
            <wp:effectExtent l="0" t="0" r="0" b="0"/>
            <wp:docPr id="93734516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5" cstate="print">
                      <a:extLst>
                        <a:ext uri="{28A0092B-C50C-407E-A947-70E740481C1C}">
                          <a14:useLocalDpi xmlns:wp14="http://schemas.microsoft.com/office/word/2010/wordprocessingDrawing"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14="http://schemas.microsoft.com/office/word/2010/wordml" xmlns="" val="0"/>
                        </a:ext>
                      </a:extLst>
                    </a:blip>
                    <a:stretch>
                      <a:fillRect/>
                    </a:stretch>
                  </pic:blipFill>
                  <pic:spPr>
                    <a:xfrm>
                      <a:off x="0" y="0"/>
                      <a:ext cx="4572000" cy="1733550"/>
                    </a:xfrm>
                    <a:prstGeom prst="rect">
                      <a:avLst/>
                    </a:prstGeom>
                  </pic:spPr>
                </pic:pic>
              </a:graphicData>
            </a:graphic>
          </wp:inline>
        </w:drawing>
      </w:r>
    </w:p>
    <w:p w:rsidR="00F815D6" w:rsidRPr="00D2526C" w:rsidRDefault="00F815D6" w:rsidP="37DEC08B">
      <w:pPr>
        <w:spacing w:after="0" w:line="480" w:lineRule="auto"/>
        <w:jc w:val="center"/>
      </w:pPr>
      <w:r>
        <w:rPr>
          <w:noProof/>
        </w:rPr>
        <w:lastRenderedPageBreak/>
        <w:drawing>
          <wp:inline distT="0" distB="0" distL="0" distR="0">
            <wp:extent cx="4467225" cy="3057525"/>
            <wp:effectExtent l="0" t="0" r="0" b="0"/>
            <wp:docPr id="146182328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6" cstate="print">
                      <a:extLst>
                        <a:ext uri="{28A0092B-C50C-407E-A947-70E740481C1C}">
                          <a14:useLocalDpi xmlns:wp14="http://schemas.microsoft.com/office/word/2010/wordprocessingDrawing"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14="http://schemas.microsoft.com/office/word/2010/wordml" xmlns="" val="0"/>
                        </a:ext>
                      </a:extLst>
                    </a:blip>
                    <a:stretch>
                      <a:fillRect/>
                    </a:stretch>
                  </pic:blipFill>
                  <pic:spPr>
                    <a:xfrm>
                      <a:off x="0" y="0"/>
                      <a:ext cx="4467225" cy="3057525"/>
                    </a:xfrm>
                    <a:prstGeom prst="rect">
                      <a:avLst/>
                    </a:prstGeom>
                  </pic:spPr>
                </pic:pic>
              </a:graphicData>
            </a:graphic>
          </wp:inline>
        </w:drawing>
      </w:r>
    </w:p>
    <w:p w:rsidR="00F815D6" w:rsidRPr="00D2526C" w:rsidRDefault="00F815D6" w:rsidP="37DEC08B">
      <w:pPr>
        <w:spacing w:after="0" w:line="480" w:lineRule="auto"/>
        <w:jc w:val="center"/>
      </w:pPr>
      <w:r>
        <w:rPr>
          <w:noProof/>
        </w:rPr>
        <w:drawing>
          <wp:inline distT="0" distB="0" distL="0" distR="0">
            <wp:extent cx="4572000" cy="1905000"/>
            <wp:effectExtent l="0" t="0" r="0" b="0"/>
            <wp:docPr id="92456255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7" cstate="print">
                      <a:extLst>
                        <a:ext uri="{28A0092B-C50C-407E-A947-70E740481C1C}">
                          <a14:useLocalDpi xmlns:wp14="http://schemas.microsoft.com/office/word/2010/wordprocessingDrawing"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14="http://schemas.microsoft.com/office/word/2010/wordml" xmlns="" val="0"/>
                        </a:ext>
                      </a:extLst>
                    </a:blip>
                    <a:stretch>
                      <a:fillRect/>
                    </a:stretch>
                  </pic:blipFill>
                  <pic:spPr>
                    <a:xfrm>
                      <a:off x="0" y="0"/>
                      <a:ext cx="4572000" cy="1905000"/>
                    </a:xfrm>
                    <a:prstGeom prst="rect">
                      <a:avLst/>
                    </a:prstGeom>
                  </pic:spPr>
                </pic:pic>
              </a:graphicData>
            </a:graphic>
          </wp:inline>
        </w:drawing>
      </w:r>
    </w:p>
    <w:p w:rsidR="00F815D6" w:rsidRPr="00D2526C" w:rsidRDefault="00F815D6" w:rsidP="37DEC08B">
      <w:pPr>
        <w:spacing w:after="0" w:line="480" w:lineRule="auto"/>
        <w:jc w:val="center"/>
      </w:pPr>
      <w:r>
        <w:rPr>
          <w:noProof/>
        </w:rPr>
        <w:drawing>
          <wp:inline distT="0" distB="0" distL="0" distR="0">
            <wp:extent cx="4572000" cy="1733550"/>
            <wp:effectExtent l="0" t="0" r="0" b="0"/>
            <wp:docPr id="123610714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8" cstate="print">
                      <a:extLst>
                        <a:ext uri="{28A0092B-C50C-407E-A947-70E740481C1C}">
                          <a14:useLocalDpi xmlns:wp14="http://schemas.microsoft.com/office/word/2010/wordprocessingDrawing"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14="http://schemas.microsoft.com/office/word/2010/wordml" xmlns="" val="0"/>
                        </a:ext>
                      </a:extLst>
                    </a:blip>
                    <a:stretch>
                      <a:fillRect/>
                    </a:stretch>
                  </pic:blipFill>
                  <pic:spPr>
                    <a:xfrm>
                      <a:off x="0" y="0"/>
                      <a:ext cx="4572000" cy="1733550"/>
                    </a:xfrm>
                    <a:prstGeom prst="rect">
                      <a:avLst/>
                    </a:prstGeom>
                  </pic:spPr>
                </pic:pic>
              </a:graphicData>
            </a:graphic>
          </wp:inline>
        </w:drawing>
      </w:r>
    </w:p>
    <w:p w:rsidR="00F815D6" w:rsidRPr="00D2526C" w:rsidRDefault="00F815D6" w:rsidP="37DEC08B">
      <w:pPr>
        <w:spacing w:after="0" w:line="480" w:lineRule="auto"/>
        <w:jc w:val="center"/>
      </w:pPr>
      <w:r>
        <w:rPr>
          <w:noProof/>
        </w:rPr>
        <w:lastRenderedPageBreak/>
        <w:drawing>
          <wp:inline distT="0" distB="0" distL="0" distR="0">
            <wp:extent cx="4467225" cy="3057525"/>
            <wp:effectExtent l="0" t="0" r="0" b="0"/>
            <wp:docPr id="27566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9" cstate="print">
                      <a:extLst>
                        <a:ext uri="{28A0092B-C50C-407E-A947-70E740481C1C}">
                          <a14:useLocalDpi xmlns:wp14="http://schemas.microsoft.com/office/word/2010/wordprocessingDrawing"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14="http://schemas.microsoft.com/office/word/2010/wordml" xmlns="" val="0"/>
                        </a:ext>
                      </a:extLst>
                    </a:blip>
                    <a:stretch>
                      <a:fillRect/>
                    </a:stretch>
                  </pic:blipFill>
                  <pic:spPr>
                    <a:xfrm>
                      <a:off x="0" y="0"/>
                      <a:ext cx="4467225" cy="3057525"/>
                    </a:xfrm>
                    <a:prstGeom prst="rect">
                      <a:avLst/>
                    </a:prstGeom>
                  </pic:spPr>
                </pic:pic>
              </a:graphicData>
            </a:graphic>
          </wp:inline>
        </w:drawing>
      </w:r>
    </w:p>
    <w:p w:rsidR="00F815D6" w:rsidRPr="00D2526C" w:rsidRDefault="00F815D6" w:rsidP="37DEC08B">
      <w:pPr>
        <w:spacing w:after="0" w:line="480" w:lineRule="auto"/>
        <w:jc w:val="center"/>
      </w:pPr>
      <w:r>
        <w:rPr>
          <w:noProof/>
        </w:rPr>
        <w:drawing>
          <wp:inline distT="0" distB="0" distL="0" distR="0">
            <wp:extent cx="4572000" cy="1905000"/>
            <wp:effectExtent l="0" t="0" r="0" b="0"/>
            <wp:docPr id="20164182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0" cstate="print">
                      <a:extLst>
                        <a:ext uri="{28A0092B-C50C-407E-A947-70E740481C1C}">
                          <a14:useLocalDpi xmlns:wp14="http://schemas.microsoft.com/office/word/2010/wordprocessingDrawing"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14="http://schemas.microsoft.com/office/word/2010/wordml" xmlns="" val="0"/>
                        </a:ext>
                      </a:extLst>
                    </a:blip>
                    <a:stretch>
                      <a:fillRect/>
                    </a:stretch>
                  </pic:blipFill>
                  <pic:spPr>
                    <a:xfrm>
                      <a:off x="0" y="0"/>
                      <a:ext cx="4572000" cy="1905000"/>
                    </a:xfrm>
                    <a:prstGeom prst="rect">
                      <a:avLst/>
                    </a:prstGeom>
                  </pic:spPr>
                </pic:pic>
              </a:graphicData>
            </a:graphic>
          </wp:inline>
        </w:drawing>
      </w:r>
    </w:p>
    <w:p w:rsidR="00F815D6" w:rsidRPr="00D2526C" w:rsidRDefault="00F815D6" w:rsidP="37DEC08B">
      <w:pPr>
        <w:spacing w:after="0" w:line="480" w:lineRule="auto"/>
        <w:jc w:val="center"/>
      </w:pPr>
      <w:r>
        <w:rPr>
          <w:noProof/>
        </w:rPr>
        <w:drawing>
          <wp:inline distT="0" distB="0" distL="0" distR="0">
            <wp:extent cx="4572000" cy="1704975"/>
            <wp:effectExtent l="0" t="0" r="0" b="0"/>
            <wp:docPr id="82665201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1" cstate="print">
                      <a:extLst>
                        <a:ext uri="{28A0092B-C50C-407E-A947-70E740481C1C}">
                          <a14:useLocalDpi xmlns:wp14="http://schemas.microsoft.com/office/word/2010/wordprocessingDrawing"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14="http://schemas.microsoft.com/office/word/2010/wordml" xmlns="" val="0"/>
                        </a:ext>
                      </a:extLst>
                    </a:blip>
                    <a:stretch>
                      <a:fillRect/>
                    </a:stretch>
                  </pic:blipFill>
                  <pic:spPr>
                    <a:xfrm>
                      <a:off x="0" y="0"/>
                      <a:ext cx="4572000" cy="1704975"/>
                    </a:xfrm>
                    <a:prstGeom prst="rect">
                      <a:avLst/>
                    </a:prstGeom>
                  </pic:spPr>
                </pic:pic>
              </a:graphicData>
            </a:graphic>
          </wp:inline>
        </w:drawing>
      </w:r>
    </w:p>
    <w:p w:rsidR="00F815D6" w:rsidRPr="00D2526C" w:rsidRDefault="00F815D6" w:rsidP="37DEC08B">
      <w:pPr>
        <w:spacing w:after="0" w:line="480" w:lineRule="auto"/>
        <w:jc w:val="center"/>
      </w:pPr>
      <w:r>
        <w:rPr>
          <w:noProof/>
        </w:rPr>
        <w:lastRenderedPageBreak/>
        <w:drawing>
          <wp:inline distT="0" distB="0" distL="0" distR="0">
            <wp:extent cx="4572000" cy="2990850"/>
            <wp:effectExtent l="0" t="0" r="0" b="0"/>
            <wp:docPr id="128706072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2" cstate="print">
                      <a:extLst>
                        <a:ext uri="{28A0092B-C50C-407E-A947-70E740481C1C}">
                          <a14:useLocalDpi xmlns:wp14="http://schemas.microsoft.com/office/word/2010/wordprocessingDrawing"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14="http://schemas.microsoft.com/office/word/2010/wordml" xmlns="" val="0"/>
                        </a:ext>
                      </a:extLst>
                    </a:blip>
                    <a:stretch>
                      <a:fillRect/>
                    </a:stretch>
                  </pic:blipFill>
                  <pic:spPr>
                    <a:xfrm>
                      <a:off x="0" y="0"/>
                      <a:ext cx="4572000" cy="2990850"/>
                    </a:xfrm>
                    <a:prstGeom prst="rect">
                      <a:avLst/>
                    </a:prstGeom>
                  </pic:spPr>
                </pic:pic>
              </a:graphicData>
            </a:graphic>
          </wp:inline>
        </w:drawing>
      </w:r>
    </w:p>
    <w:p w:rsidR="00F815D6" w:rsidRPr="00D2526C" w:rsidRDefault="00F815D6" w:rsidP="37DEC08B">
      <w:pPr>
        <w:spacing w:after="0" w:line="480" w:lineRule="auto"/>
        <w:jc w:val="center"/>
      </w:pPr>
      <w:r>
        <w:rPr>
          <w:noProof/>
        </w:rPr>
        <w:drawing>
          <wp:inline distT="0" distB="0" distL="0" distR="0">
            <wp:extent cx="4572000" cy="1905000"/>
            <wp:effectExtent l="0" t="0" r="0" b="0"/>
            <wp:docPr id="159424377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3" cstate="print">
                      <a:extLst>
                        <a:ext uri="{28A0092B-C50C-407E-A947-70E740481C1C}">
                          <a14:useLocalDpi xmlns:wp14="http://schemas.microsoft.com/office/word/2010/wordprocessingDrawing"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14="http://schemas.microsoft.com/office/word/2010/wordml" xmlns="" val="0"/>
                        </a:ext>
                      </a:extLst>
                    </a:blip>
                    <a:stretch>
                      <a:fillRect/>
                    </a:stretch>
                  </pic:blipFill>
                  <pic:spPr>
                    <a:xfrm>
                      <a:off x="0" y="0"/>
                      <a:ext cx="4572000" cy="1905000"/>
                    </a:xfrm>
                    <a:prstGeom prst="rect">
                      <a:avLst/>
                    </a:prstGeom>
                  </pic:spPr>
                </pic:pic>
              </a:graphicData>
            </a:graphic>
          </wp:inline>
        </w:drawing>
      </w:r>
    </w:p>
    <w:p w:rsidR="00F815D6" w:rsidRPr="00D2526C" w:rsidRDefault="00F815D6" w:rsidP="37DEC08B">
      <w:pPr>
        <w:spacing w:after="0" w:line="480" w:lineRule="auto"/>
        <w:jc w:val="center"/>
      </w:pPr>
      <w:r>
        <w:rPr>
          <w:noProof/>
        </w:rPr>
        <w:drawing>
          <wp:inline distT="0" distB="0" distL="0" distR="0">
            <wp:extent cx="4572000" cy="1704975"/>
            <wp:effectExtent l="0" t="0" r="0" b="0"/>
            <wp:docPr id="7561427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4" cstate="print">
                      <a:extLst>
                        <a:ext uri="{28A0092B-C50C-407E-A947-70E740481C1C}">
                          <a14:useLocalDpi xmlns:wp14="http://schemas.microsoft.com/office/word/2010/wordprocessingDrawing"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14="http://schemas.microsoft.com/office/word/2010/wordml" xmlns="" val="0"/>
                        </a:ext>
                      </a:extLst>
                    </a:blip>
                    <a:stretch>
                      <a:fillRect/>
                    </a:stretch>
                  </pic:blipFill>
                  <pic:spPr>
                    <a:xfrm>
                      <a:off x="0" y="0"/>
                      <a:ext cx="4572000" cy="1704975"/>
                    </a:xfrm>
                    <a:prstGeom prst="rect">
                      <a:avLst/>
                    </a:prstGeom>
                  </pic:spPr>
                </pic:pic>
              </a:graphicData>
            </a:graphic>
          </wp:inline>
        </w:drawing>
      </w:r>
    </w:p>
    <w:p w:rsidR="00F815D6" w:rsidRPr="00D2526C" w:rsidRDefault="00F815D6" w:rsidP="37DEC08B">
      <w:pPr>
        <w:spacing w:after="0" w:line="480" w:lineRule="auto"/>
        <w:jc w:val="center"/>
      </w:pPr>
      <w:r>
        <w:rPr>
          <w:noProof/>
        </w:rPr>
        <w:lastRenderedPageBreak/>
        <w:drawing>
          <wp:inline distT="0" distB="0" distL="0" distR="0">
            <wp:extent cx="4572000" cy="1704975"/>
            <wp:effectExtent l="0" t="0" r="0" b="0"/>
            <wp:docPr id="107815426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5" cstate="print">
                      <a:extLst>
                        <a:ext uri="{28A0092B-C50C-407E-A947-70E740481C1C}">
                          <a14:useLocalDpi xmlns:wp14="http://schemas.microsoft.com/office/word/2010/wordprocessingDrawing"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14="http://schemas.microsoft.com/office/word/2010/wordml" xmlns="" val="0"/>
                        </a:ext>
                      </a:extLst>
                    </a:blip>
                    <a:stretch>
                      <a:fillRect/>
                    </a:stretch>
                  </pic:blipFill>
                  <pic:spPr>
                    <a:xfrm>
                      <a:off x="0" y="0"/>
                      <a:ext cx="4572000" cy="1704975"/>
                    </a:xfrm>
                    <a:prstGeom prst="rect">
                      <a:avLst/>
                    </a:prstGeom>
                  </pic:spPr>
                </pic:pic>
              </a:graphicData>
            </a:graphic>
          </wp:inline>
        </w:drawing>
      </w:r>
    </w:p>
    <w:p w:rsidR="00F815D6" w:rsidRPr="00D2526C" w:rsidRDefault="00F815D6" w:rsidP="37DEC08B">
      <w:pPr>
        <w:spacing w:after="0" w:line="480" w:lineRule="auto"/>
        <w:jc w:val="center"/>
      </w:pPr>
      <w:r>
        <w:rPr>
          <w:noProof/>
        </w:rPr>
        <w:drawing>
          <wp:inline distT="0" distB="0" distL="0" distR="0">
            <wp:extent cx="4572000" cy="1704975"/>
            <wp:effectExtent l="0" t="0" r="0" b="0"/>
            <wp:docPr id="166972951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6" cstate="print">
                      <a:extLst>
                        <a:ext uri="{28A0092B-C50C-407E-A947-70E740481C1C}">
                          <a14:useLocalDpi xmlns:wp14="http://schemas.microsoft.com/office/word/2010/wordprocessingDrawing"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14="http://schemas.microsoft.com/office/word/2010/wordml" xmlns="" val="0"/>
                        </a:ext>
                      </a:extLst>
                    </a:blip>
                    <a:stretch>
                      <a:fillRect/>
                    </a:stretch>
                  </pic:blipFill>
                  <pic:spPr>
                    <a:xfrm>
                      <a:off x="0" y="0"/>
                      <a:ext cx="4572000" cy="1704975"/>
                    </a:xfrm>
                    <a:prstGeom prst="rect">
                      <a:avLst/>
                    </a:prstGeom>
                  </pic:spPr>
                </pic:pic>
              </a:graphicData>
            </a:graphic>
          </wp:inline>
        </w:drawing>
      </w:r>
    </w:p>
    <w:p w:rsidR="00F815D6" w:rsidRPr="00D2526C" w:rsidRDefault="00F815D6" w:rsidP="37DEC08B">
      <w:pPr>
        <w:spacing w:after="0" w:line="480" w:lineRule="auto"/>
        <w:jc w:val="center"/>
      </w:pPr>
      <w:r>
        <w:rPr>
          <w:noProof/>
        </w:rPr>
        <w:drawing>
          <wp:inline distT="0" distB="0" distL="0" distR="0">
            <wp:extent cx="4572000" cy="2990850"/>
            <wp:effectExtent l="0" t="0" r="0" b="0"/>
            <wp:docPr id="132725175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7" cstate="print">
                      <a:extLst>
                        <a:ext uri="{28A0092B-C50C-407E-A947-70E740481C1C}">
                          <a14:useLocalDpi xmlns:wp14="http://schemas.microsoft.com/office/word/2010/wordprocessingDrawing"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14="http://schemas.microsoft.com/office/word/2010/wordml" xmlns="" val="0"/>
                        </a:ext>
                      </a:extLst>
                    </a:blip>
                    <a:stretch>
                      <a:fillRect/>
                    </a:stretch>
                  </pic:blipFill>
                  <pic:spPr>
                    <a:xfrm>
                      <a:off x="0" y="0"/>
                      <a:ext cx="4572000" cy="2990850"/>
                    </a:xfrm>
                    <a:prstGeom prst="rect">
                      <a:avLst/>
                    </a:prstGeom>
                  </pic:spPr>
                </pic:pic>
              </a:graphicData>
            </a:graphic>
          </wp:inline>
        </w:drawing>
      </w:r>
    </w:p>
    <w:p w:rsidR="00F815D6" w:rsidRPr="00D2526C" w:rsidRDefault="00F815D6" w:rsidP="37DEC08B">
      <w:pPr>
        <w:spacing w:after="0" w:line="480" w:lineRule="auto"/>
        <w:jc w:val="center"/>
      </w:pPr>
      <w:r>
        <w:rPr>
          <w:noProof/>
        </w:rPr>
        <w:lastRenderedPageBreak/>
        <w:drawing>
          <wp:inline distT="0" distB="0" distL="0" distR="0">
            <wp:extent cx="4572000" cy="2990850"/>
            <wp:effectExtent l="0" t="0" r="0" b="0"/>
            <wp:docPr id="11665462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8" cstate="print">
                      <a:extLst>
                        <a:ext uri="{28A0092B-C50C-407E-A947-70E740481C1C}">
                          <a14:useLocalDpi xmlns:wp14="http://schemas.microsoft.com/office/word/2010/wordprocessingDrawing"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14="http://schemas.microsoft.com/office/word/2010/wordml" xmlns="" val="0"/>
                        </a:ext>
                      </a:extLst>
                    </a:blip>
                    <a:stretch>
                      <a:fillRect/>
                    </a:stretch>
                  </pic:blipFill>
                  <pic:spPr>
                    <a:xfrm>
                      <a:off x="0" y="0"/>
                      <a:ext cx="4572000" cy="2990850"/>
                    </a:xfrm>
                    <a:prstGeom prst="rect">
                      <a:avLst/>
                    </a:prstGeom>
                  </pic:spPr>
                </pic:pic>
              </a:graphicData>
            </a:graphic>
          </wp:inline>
        </w:drawing>
      </w:r>
    </w:p>
    <w:p w:rsidR="00F815D6" w:rsidRPr="00D2526C" w:rsidRDefault="00F815D6" w:rsidP="37DEC08B">
      <w:pPr>
        <w:spacing w:after="0" w:line="480" w:lineRule="auto"/>
        <w:jc w:val="center"/>
      </w:pPr>
      <w:r>
        <w:rPr>
          <w:noProof/>
        </w:rPr>
        <w:drawing>
          <wp:inline distT="0" distB="0" distL="0" distR="0">
            <wp:extent cx="4572000" cy="1704975"/>
            <wp:effectExtent l="0" t="0" r="0" b="0"/>
            <wp:docPr id="22854683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9" cstate="print">
                      <a:extLst>
                        <a:ext uri="{28A0092B-C50C-407E-A947-70E740481C1C}">
                          <a14:useLocalDpi xmlns:wp14="http://schemas.microsoft.com/office/word/2010/wordprocessingDrawing"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14="http://schemas.microsoft.com/office/word/2010/wordml" xmlns="" val="0"/>
                        </a:ext>
                      </a:extLst>
                    </a:blip>
                    <a:stretch>
                      <a:fillRect/>
                    </a:stretch>
                  </pic:blipFill>
                  <pic:spPr>
                    <a:xfrm>
                      <a:off x="0" y="0"/>
                      <a:ext cx="4572000" cy="1704975"/>
                    </a:xfrm>
                    <a:prstGeom prst="rect">
                      <a:avLst/>
                    </a:prstGeom>
                  </pic:spPr>
                </pic:pic>
              </a:graphicData>
            </a:graphic>
          </wp:inline>
        </w:drawing>
      </w:r>
    </w:p>
    <w:p w:rsidR="00F815D6" w:rsidRPr="00D2526C" w:rsidRDefault="00F815D6" w:rsidP="37DEC08B">
      <w:pPr>
        <w:spacing w:after="0" w:line="480" w:lineRule="auto"/>
        <w:jc w:val="center"/>
      </w:pPr>
      <w:r>
        <w:rPr>
          <w:noProof/>
        </w:rPr>
        <w:drawing>
          <wp:inline distT="0" distB="0" distL="0" distR="0">
            <wp:extent cx="4572000" cy="2990850"/>
            <wp:effectExtent l="0" t="0" r="0" b="0"/>
            <wp:docPr id="110306165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0" cstate="print">
                      <a:extLst>
                        <a:ext uri="{28A0092B-C50C-407E-A947-70E740481C1C}">
                          <a14:useLocalDpi xmlns:wp14="http://schemas.microsoft.com/office/word/2010/wordprocessingDrawing" xmlns:a14="http://schemas.microsoft.com/office/drawing/2010/main" xmlns:mc="http://schemas.openxmlformats.org/markup-compatibility/2006" xmlns:w="http://schemas.openxmlformats.org/wordprocessingml/2006/main" xmlns:w10="urn:schemas-microsoft-com:office:word" xmlns:v="urn:schemas-microsoft-com:vml" xmlns:o="urn:schemas-microsoft-com:office:office" xmlns:w14="http://schemas.microsoft.com/office/word/2010/wordml" xmlns="" val="0"/>
                        </a:ext>
                      </a:extLst>
                    </a:blip>
                    <a:stretch>
                      <a:fillRect/>
                    </a:stretch>
                  </pic:blipFill>
                  <pic:spPr>
                    <a:xfrm>
                      <a:off x="0" y="0"/>
                      <a:ext cx="4572000" cy="2990850"/>
                    </a:xfrm>
                    <a:prstGeom prst="rect">
                      <a:avLst/>
                    </a:prstGeom>
                  </pic:spPr>
                </pic:pic>
              </a:graphicData>
            </a:graphic>
          </wp:inline>
        </w:drawing>
      </w:r>
    </w:p>
    <w:p w:rsidR="00F815D6" w:rsidRPr="00D2526C" w:rsidRDefault="00F815D6" w:rsidP="37DEC08B">
      <w:pPr>
        <w:spacing w:after="0" w:line="480" w:lineRule="auto"/>
        <w:jc w:val="center"/>
      </w:pPr>
      <w:r>
        <w:rPr>
          <w:noProof/>
        </w:rPr>
        <w:lastRenderedPageBreak/>
        <w:drawing>
          <wp:inline distT="0" distB="0" distL="0" distR="0">
            <wp:extent cx="4572000" cy="2990850"/>
            <wp:effectExtent l="0" t="0" r="0" b="0"/>
            <wp:docPr id="173919832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1" cstate="print">
                      <a:extLst>
                        <a:ext uri="{28A0092B-C50C-407E-A947-70E740481C1C}">
                          <a14:useLocalDpi xmlns:a14="http://schemas.microsoft.com/office/drawing/2010/main" xmlns:wp14="http://schemas.microsoft.com/office/word/2010/wordprocessingDrawing" xmlns:mc="http://schemas.openxmlformats.org/markup-compatibility/2006" xmlns:w="http://schemas.openxmlformats.org/wordprocessingml/2006/main" xmlns:w10="urn:schemas-microsoft-com:office:word" xmlns:v="urn:schemas-microsoft-com:vml" xmlns:o="urn:schemas-microsoft-com:office:office" xmlns:w14="http://schemas.microsoft.com/office/word/2010/wordml" xmlns="" val="0"/>
                        </a:ext>
                      </a:extLst>
                    </a:blip>
                    <a:stretch>
                      <a:fillRect/>
                    </a:stretch>
                  </pic:blipFill>
                  <pic:spPr>
                    <a:xfrm>
                      <a:off x="0" y="0"/>
                      <a:ext cx="4572000" cy="2990850"/>
                    </a:xfrm>
                    <a:prstGeom prst="rect">
                      <a:avLst/>
                    </a:prstGeom>
                  </pic:spPr>
                </pic:pic>
              </a:graphicData>
            </a:graphic>
          </wp:inline>
        </w:drawing>
      </w:r>
    </w:p>
    <w:p w:rsidR="00F815D6" w:rsidRPr="001F369D" w:rsidRDefault="67AA0F76" w:rsidP="67AA0F76">
      <w:pPr>
        <w:spacing w:after="0" w:line="480" w:lineRule="auto"/>
        <w:ind w:firstLine="720"/>
        <w:rPr>
          <w:rFonts w:ascii="Times New Roman" w:eastAsia="Times New Roman" w:hAnsi="Times New Roman" w:cs="Times New Roman"/>
          <w:sz w:val="24"/>
          <w:szCs w:val="24"/>
          <w:highlight w:val="lightGray"/>
          <w:lang w:eastAsia="ja-JP"/>
        </w:rPr>
      </w:pPr>
      <w:r w:rsidRPr="001F369D">
        <w:rPr>
          <w:rFonts w:ascii="Times New Roman" w:hAnsi="Times New Roman" w:cs="Times New Roman"/>
        </w:rPr>
        <w:t xml:space="preserve">The different structures were compared according to each set of 4 variables by normalizing the </w:t>
      </w:r>
      <w:proofErr w:type="spellStart"/>
      <w:r w:rsidRPr="001F369D">
        <w:rPr>
          <w:rFonts w:ascii="Times New Roman" w:hAnsi="Times New Roman" w:cs="Times New Roman"/>
        </w:rPr>
        <w:t>BDe</w:t>
      </w:r>
      <w:proofErr w:type="spellEnd"/>
      <w:r w:rsidRPr="001F369D">
        <w:rPr>
          <w:rFonts w:ascii="Times New Roman" w:hAnsi="Times New Roman" w:cs="Times New Roman"/>
        </w:rPr>
        <w:t xml:space="preserve"> scores. The best scoring structures (≥95% of the total score) of each set were then compared to find relationship patterns between the variables using the Log Likelihood script log_norm.pl (Path-3&gt;Desktop&gt;Alzheimer&gt;Tools&gt;Log Likelihood&gt;</w:t>
      </w:r>
      <w:proofErr w:type="spellStart"/>
      <w:r w:rsidRPr="001F369D">
        <w:rPr>
          <w:rFonts w:ascii="Times New Roman" w:hAnsi="Times New Roman" w:cs="Times New Roman"/>
        </w:rPr>
        <w:t>log_norm</w:t>
      </w:r>
      <w:proofErr w:type="spellEnd"/>
      <w:r w:rsidRPr="001F369D">
        <w:rPr>
          <w:rFonts w:ascii="Times New Roman" w:hAnsi="Times New Roman" w:cs="Times New Roman"/>
        </w:rPr>
        <w:t>).</w:t>
      </w:r>
    </w:p>
    <w:p w:rsidR="7EC046E1" w:rsidRDefault="7EC046E1" w:rsidP="7EC046E1">
      <w:pPr>
        <w:pStyle w:val="Heading2"/>
        <w:rPr>
          <w:rFonts w:eastAsia="Times New Roman"/>
          <w:lang w:eastAsia="ja-JP"/>
        </w:rPr>
      </w:pPr>
      <w:r w:rsidRPr="7EC046E1">
        <w:rPr>
          <w:rFonts w:eastAsia="Times New Roman"/>
          <w:lang w:eastAsia="ja-JP"/>
        </w:rPr>
        <w:t xml:space="preserve">Goal 2: Finding the order of identified AD genes </w:t>
      </w:r>
    </w:p>
    <w:p w:rsidR="7EC046E1" w:rsidRPr="001F369D" w:rsidRDefault="04523B93" w:rsidP="001F369D">
      <w:pPr>
        <w:spacing w:line="480" w:lineRule="auto"/>
        <w:ind w:firstLine="720"/>
        <w:rPr>
          <w:rFonts w:ascii="Times New Roman" w:eastAsia="Times New Roman" w:hAnsi="Times New Roman" w:cs="Times New Roman"/>
          <w:sz w:val="24"/>
          <w:szCs w:val="24"/>
        </w:rPr>
      </w:pPr>
      <w:r w:rsidRPr="04523B93">
        <w:rPr>
          <w:rFonts w:ascii="Times New Roman" w:eastAsia="Times New Roman" w:hAnsi="Times New Roman" w:cs="Times New Roman"/>
          <w:sz w:val="24"/>
          <w:szCs w:val="24"/>
        </w:rPr>
        <w:t xml:space="preserve">Other Alzheimer risk factor genes and their relationships were identified using the Alzheimer’s disease Kyoto Encyclopedia of Genes and Genomes (KEGG) Pathway which demonstrates the current knowledge on molecular interaction, reaction, </w:t>
      </w:r>
      <w:r w:rsidR="001F369D">
        <w:rPr>
          <w:rFonts w:ascii="Times New Roman" w:eastAsia="Times New Roman" w:hAnsi="Times New Roman" w:cs="Times New Roman"/>
          <w:sz w:val="24"/>
          <w:szCs w:val="24"/>
        </w:rPr>
        <w:t xml:space="preserve">and relation networks within AD. </w:t>
      </w:r>
      <w:r w:rsidRPr="04523B93">
        <w:rPr>
          <w:rFonts w:ascii="Times New Roman" w:eastAsia="Times New Roman" w:hAnsi="Times New Roman" w:cs="Times New Roman"/>
          <w:sz w:val="24"/>
          <w:szCs w:val="24"/>
        </w:rPr>
        <w:t xml:space="preserve">The Alzheimer’s KEGG Pathway map was converted into a BN using </w:t>
      </w:r>
      <w:proofErr w:type="spellStart"/>
      <w:r w:rsidRPr="04523B93">
        <w:rPr>
          <w:rFonts w:ascii="Times New Roman" w:eastAsia="Times New Roman" w:hAnsi="Times New Roman" w:cs="Times New Roman"/>
          <w:sz w:val="24"/>
          <w:szCs w:val="24"/>
        </w:rPr>
        <w:t>GeNIe</w:t>
      </w:r>
      <w:proofErr w:type="spellEnd"/>
      <w:r w:rsidRPr="04523B93">
        <w:rPr>
          <w:rFonts w:ascii="Times New Roman" w:eastAsia="Times New Roman" w:hAnsi="Times New Roman" w:cs="Times New Roman"/>
          <w:sz w:val="24"/>
          <w:szCs w:val="24"/>
        </w:rPr>
        <w:t xml:space="preserve"> to determine an order of these AD risk factor genes to be used as background knowledge. This converted structure may be viewed in the file </w:t>
      </w:r>
      <w:proofErr w:type="spellStart"/>
      <w:r w:rsidRPr="001F369D">
        <w:rPr>
          <w:rFonts w:ascii="Times New Roman" w:eastAsia="Times New Roman" w:hAnsi="Times New Roman" w:cs="Times New Roman"/>
          <w:bCs/>
          <w:sz w:val="24"/>
          <w:szCs w:val="24"/>
        </w:rPr>
        <w:t>KEGGorder.xdsl</w:t>
      </w:r>
      <w:proofErr w:type="spellEnd"/>
      <w:r w:rsidRPr="001F369D">
        <w:rPr>
          <w:rFonts w:ascii="Times New Roman" w:eastAsia="Times New Roman" w:hAnsi="Times New Roman" w:cs="Times New Roman"/>
          <w:bCs/>
          <w:sz w:val="24"/>
          <w:szCs w:val="24"/>
        </w:rPr>
        <w:t xml:space="preserve"> </w:t>
      </w:r>
      <w:r w:rsidRPr="001F369D">
        <w:rPr>
          <w:rFonts w:ascii="Times New Roman" w:eastAsia="Times New Roman" w:hAnsi="Times New Roman" w:cs="Times New Roman"/>
          <w:color w:val="000000" w:themeColor="text1"/>
          <w:sz w:val="24"/>
          <w:szCs w:val="24"/>
        </w:rPr>
        <w:t>(</w:t>
      </w:r>
      <w:r w:rsidRPr="001F369D">
        <w:rPr>
          <w:rFonts w:ascii="Times New Roman" w:eastAsia="Times New Roman" w:hAnsi="Times New Roman" w:cs="Times New Roman"/>
          <w:bCs/>
        </w:rPr>
        <w:t>Path-3&gt;Desktop&gt;Alzheimer&gt;Search Summaries)</w:t>
      </w:r>
      <w:r w:rsidRPr="001F369D">
        <w:rPr>
          <w:rFonts w:ascii="Times New Roman" w:eastAsia="Times New Roman" w:hAnsi="Times New Roman" w:cs="Times New Roman"/>
          <w:bCs/>
          <w:sz w:val="24"/>
          <w:szCs w:val="24"/>
        </w:rPr>
        <w:t xml:space="preserve">. </w:t>
      </w:r>
    </w:p>
    <w:p w:rsidR="67AA0F76" w:rsidRDefault="67AA0F76" w:rsidP="67AA0F76">
      <w:pPr>
        <w:spacing w:after="0" w:line="480" w:lineRule="auto"/>
        <w:ind w:firstLine="720"/>
        <w:rPr>
          <w:rFonts w:ascii="Times New Roman" w:eastAsia="Times New Roman" w:hAnsi="Times New Roman" w:cs="Times New Roman"/>
          <w:sz w:val="24"/>
          <w:szCs w:val="24"/>
        </w:rPr>
      </w:pPr>
      <w:proofErr w:type="spellStart"/>
      <w:r w:rsidRPr="67AA0F76">
        <w:rPr>
          <w:rFonts w:ascii="Times New Roman" w:eastAsia="Times New Roman" w:hAnsi="Times New Roman" w:cs="Times New Roman"/>
          <w:sz w:val="24"/>
          <w:szCs w:val="24"/>
        </w:rPr>
        <w:t>BaNJO</w:t>
      </w:r>
      <w:proofErr w:type="spellEnd"/>
      <w:r w:rsidRPr="67AA0F76">
        <w:rPr>
          <w:rFonts w:ascii="Times New Roman" w:eastAsia="Times New Roman" w:hAnsi="Times New Roman" w:cs="Times New Roman"/>
          <w:sz w:val="24"/>
          <w:szCs w:val="24"/>
        </w:rPr>
        <w:t xml:space="preserve"> searched for a high-scoring Bayesian Network using the data obtained from GEO. Tests ran up to 48 hours in three different computers. The input files for </w:t>
      </w:r>
      <w:proofErr w:type="spellStart"/>
      <w:r w:rsidRPr="67AA0F76">
        <w:rPr>
          <w:rFonts w:ascii="Times New Roman" w:eastAsia="Times New Roman" w:hAnsi="Times New Roman" w:cs="Times New Roman"/>
          <w:sz w:val="24"/>
          <w:szCs w:val="24"/>
        </w:rPr>
        <w:t>BaNJO</w:t>
      </w:r>
      <w:proofErr w:type="spellEnd"/>
      <w:r w:rsidRPr="67AA0F76">
        <w:rPr>
          <w:rFonts w:ascii="Times New Roman" w:eastAsia="Times New Roman" w:hAnsi="Times New Roman" w:cs="Times New Roman"/>
          <w:sz w:val="24"/>
          <w:szCs w:val="24"/>
        </w:rPr>
        <w:t xml:space="preserve"> may be found in Path-2&gt;Alzheimer&gt;banjo.2.2.0&gt;data&gt;release2.0&gt;</w:t>
      </w:r>
      <w:proofErr w:type="gramStart"/>
      <w:r w:rsidRPr="67AA0F76">
        <w:rPr>
          <w:rFonts w:ascii="Times New Roman" w:eastAsia="Times New Roman" w:hAnsi="Times New Roman" w:cs="Times New Roman"/>
          <w:sz w:val="24"/>
          <w:szCs w:val="24"/>
        </w:rPr>
        <w:t>Summer&gt;</w:t>
      </w:r>
      <w:proofErr w:type="gramEnd"/>
      <w:r w:rsidRPr="67AA0F76">
        <w:rPr>
          <w:rFonts w:ascii="Times New Roman" w:eastAsia="Times New Roman" w:hAnsi="Times New Roman" w:cs="Times New Roman"/>
          <w:sz w:val="24"/>
          <w:szCs w:val="24"/>
        </w:rPr>
        <w:t>input&gt;All Genes, Path-</w:t>
      </w:r>
      <w:r w:rsidRPr="67AA0F76">
        <w:rPr>
          <w:rFonts w:ascii="Times New Roman" w:eastAsia="Times New Roman" w:hAnsi="Times New Roman" w:cs="Times New Roman"/>
          <w:sz w:val="24"/>
          <w:szCs w:val="24"/>
        </w:rPr>
        <w:lastRenderedPageBreak/>
        <w:t>3&gt;Desktop&gt;Link to Tools&gt;banjo.2.2.0&gt;data&gt;release2.0&gt;Summer&gt;input&gt;All Genes, Path-4&gt;Alzheimer&gt;banjo.2.2.0&gt;data&gt;release2.0&gt;Summer&gt;input, and Path-5&gt;Alzheimer&gt;Tools&gt;banjo.2.2.0&gt;data&gt;release2.0&gt;Summer&gt;input&gt;All Genes.</w:t>
      </w:r>
    </w:p>
    <w:p w:rsidR="67AA0F76" w:rsidRDefault="67AA0F76" w:rsidP="67AA0F76">
      <w:pPr>
        <w:spacing w:after="0" w:line="480" w:lineRule="auto"/>
        <w:ind w:firstLine="720"/>
        <w:rPr>
          <w:rFonts w:ascii="Times New Roman" w:eastAsia="Times New Roman" w:hAnsi="Times New Roman" w:cs="Times New Roman"/>
          <w:sz w:val="24"/>
          <w:szCs w:val="24"/>
          <w:lang w:eastAsia="ja-JP"/>
        </w:rPr>
      </w:pPr>
      <w:r w:rsidRPr="67AA0F76">
        <w:rPr>
          <w:rFonts w:ascii="Times New Roman" w:eastAsia="Times New Roman" w:hAnsi="Times New Roman" w:cs="Times New Roman"/>
          <w:sz w:val="24"/>
          <w:szCs w:val="24"/>
        </w:rPr>
        <w:t xml:space="preserve">A second </w:t>
      </w:r>
      <w:proofErr w:type="spellStart"/>
      <w:r w:rsidRPr="67AA0F76">
        <w:rPr>
          <w:rFonts w:ascii="Times New Roman" w:eastAsia="Times New Roman" w:hAnsi="Times New Roman" w:cs="Times New Roman"/>
          <w:sz w:val="24"/>
          <w:szCs w:val="24"/>
        </w:rPr>
        <w:t>BaNJO</w:t>
      </w:r>
      <w:proofErr w:type="spellEnd"/>
      <w:r w:rsidRPr="67AA0F76">
        <w:rPr>
          <w:rFonts w:ascii="Times New Roman" w:eastAsia="Times New Roman" w:hAnsi="Times New Roman" w:cs="Times New Roman"/>
          <w:sz w:val="24"/>
          <w:szCs w:val="24"/>
        </w:rPr>
        <w:t xml:space="preserve"> search that maintained the KEGG order of AD risk factor genes as background knowledge was also conducte</w:t>
      </w:r>
      <w:r w:rsidRPr="67AA0F76">
        <w:rPr>
          <w:rFonts w:ascii="Times New Roman" w:eastAsia="Times New Roman" w:hAnsi="Times New Roman" w:cs="Times New Roman"/>
          <w:sz w:val="24"/>
          <w:szCs w:val="24"/>
          <w:lang w:eastAsia="ja-JP"/>
        </w:rPr>
        <w:t xml:space="preserve">d up to 48 hours. These input and settings files were the same as the files used to run the tests without background knowledge, but </w:t>
      </w:r>
      <w:r w:rsidRPr="67AA0F76">
        <w:rPr>
          <w:rFonts w:ascii="Times New Roman" w:eastAsia="Times New Roman" w:hAnsi="Times New Roman" w:cs="Times New Roman"/>
          <w:sz w:val="24"/>
          <w:szCs w:val="24"/>
        </w:rPr>
        <w:t>KEGG_order.txt was specified as the "</w:t>
      </w:r>
      <w:proofErr w:type="spellStart"/>
      <w:r w:rsidRPr="67AA0F76">
        <w:rPr>
          <w:rFonts w:ascii="Times New Roman" w:eastAsia="Times New Roman" w:hAnsi="Times New Roman" w:cs="Times New Roman"/>
          <w:sz w:val="24"/>
          <w:szCs w:val="24"/>
        </w:rPr>
        <w:t>mustNotBePresentEdgesFile</w:t>
      </w:r>
      <w:proofErr w:type="spellEnd"/>
      <w:r w:rsidRPr="67AA0F76">
        <w:rPr>
          <w:rFonts w:ascii="Times New Roman" w:eastAsia="Times New Roman" w:hAnsi="Times New Roman" w:cs="Times New Roman"/>
          <w:sz w:val="24"/>
          <w:szCs w:val="24"/>
        </w:rPr>
        <w:t>."</w:t>
      </w:r>
    </w:p>
    <w:p w:rsidR="7EC046E1" w:rsidRDefault="212E65A9" w:rsidP="212E65A9">
      <w:pPr>
        <w:spacing w:after="0" w:line="480" w:lineRule="auto"/>
        <w:ind w:firstLine="720"/>
        <w:rPr>
          <w:rFonts w:ascii="Times New Roman" w:eastAsia="Times New Roman" w:hAnsi="Times New Roman" w:cs="Times New Roman"/>
          <w:sz w:val="24"/>
          <w:szCs w:val="24"/>
          <w:lang w:eastAsia="ja-JP"/>
        </w:rPr>
      </w:pPr>
      <w:r w:rsidRPr="212E65A9">
        <w:rPr>
          <w:rFonts w:ascii="Times New Roman" w:eastAsia="Times New Roman" w:hAnsi="Times New Roman" w:cs="Times New Roman"/>
          <w:sz w:val="24"/>
          <w:szCs w:val="24"/>
          <w:lang w:eastAsia="ja-JP"/>
        </w:rPr>
        <w:t xml:space="preserve">The score of the best scoring structure from this analysis was compared to the best scoring structure that did not include background knowledge. </w:t>
      </w:r>
      <w:r w:rsidR="7EC046E1">
        <w:rPr>
          <w:rStyle w:val="CommentReference"/>
        </w:rPr>
        <w:commentReference w:id="6"/>
      </w:r>
    </w:p>
    <w:p w:rsidR="7EC046E1" w:rsidRDefault="67AA0F76" w:rsidP="67AA0F76">
      <w:pPr>
        <w:spacing w:after="0" w:line="480" w:lineRule="auto"/>
        <w:ind w:firstLine="720"/>
        <w:rPr>
          <w:rFonts w:ascii="Times New Roman" w:eastAsia="Times New Roman" w:hAnsi="Times New Roman" w:cs="Times New Roman"/>
          <w:sz w:val="24"/>
          <w:szCs w:val="24"/>
          <w:highlight w:val="yellow"/>
        </w:rPr>
      </w:pPr>
      <w:r w:rsidRPr="67AA0F76">
        <w:rPr>
          <w:rFonts w:ascii="Times New Roman" w:eastAsia="Times New Roman" w:hAnsi="Times New Roman" w:cs="Times New Roman"/>
          <w:sz w:val="24"/>
          <w:szCs w:val="24"/>
        </w:rPr>
        <w:t>The order of the identified AD genes were compared between the top scoring networks derived with and without the KEGG AD Pathway background knowledge using MB degrees. Lower MB degree numbers indicate closer relationship of the variable to the variable of interest. For example, with AD as the variable of interest, a gene with a MB degree of 7 is more closely related to AD than another gene with a MB degree of 10. The MB degrees of these genes were found using Efrain’s R code Find_Markov.txt and compared between the structures with and without background knowledge (Path-3&gt;Desktop&gt;Alzheimer&gt;Tools&gt;</w:t>
      </w:r>
      <w:proofErr w:type="spellStart"/>
      <w:r w:rsidRPr="67AA0F76">
        <w:rPr>
          <w:rFonts w:ascii="Times New Roman" w:eastAsia="Times New Roman" w:hAnsi="Times New Roman" w:cs="Times New Roman"/>
          <w:sz w:val="24"/>
          <w:szCs w:val="24"/>
        </w:rPr>
        <w:t>Efrain_R_code</w:t>
      </w:r>
      <w:proofErr w:type="spellEnd"/>
      <w:r w:rsidRPr="67AA0F76">
        <w:rPr>
          <w:rFonts w:ascii="Times New Roman" w:eastAsia="Times New Roman" w:hAnsi="Times New Roman" w:cs="Times New Roman"/>
          <w:sz w:val="24"/>
          <w:szCs w:val="24"/>
        </w:rPr>
        <w:t xml:space="preserve">&gt;MB). </w:t>
      </w:r>
    </w:p>
    <w:p w:rsidR="67AA0F76" w:rsidRPr="001F369D" w:rsidRDefault="67AA0F76" w:rsidP="001F369D">
      <w:pPr>
        <w:spacing w:line="480" w:lineRule="auto"/>
        <w:ind w:firstLine="720"/>
        <w:rPr>
          <w:rFonts w:ascii="Times New Roman" w:hAnsi="Times New Roman" w:cs="Times New Roman"/>
        </w:rPr>
      </w:pPr>
      <w:r w:rsidRPr="001F369D">
        <w:rPr>
          <w:rFonts w:ascii="Times New Roman" w:hAnsi="Times New Roman" w:cs="Times New Roman"/>
        </w:rPr>
        <w:t xml:space="preserve">The paths between the new potential AD genes and KEGG genes using the best scoring structures derived with and without background knowledge were used to find relationships between these genes. These relationships were found using Efrain's R code </w:t>
      </w:r>
      <w:r w:rsidRPr="001F369D">
        <w:rPr>
          <w:rFonts w:ascii="Times New Roman" w:eastAsia="Calibri" w:hAnsi="Times New Roman" w:cs="Times New Roman"/>
        </w:rPr>
        <w:t>Find_MarkovPath.txt (Path-3&gt;Desktop&gt;Alzheimer&gt;Tools&gt;</w:t>
      </w:r>
      <w:proofErr w:type="spellStart"/>
      <w:r w:rsidRPr="001F369D">
        <w:rPr>
          <w:rFonts w:ascii="Times New Roman" w:eastAsia="Calibri" w:hAnsi="Times New Roman" w:cs="Times New Roman"/>
        </w:rPr>
        <w:t>Efrian_R_code</w:t>
      </w:r>
      <w:proofErr w:type="spellEnd"/>
      <w:r w:rsidRPr="001F369D">
        <w:rPr>
          <w:rFonts w:ascii="Times New Roman" w:eastAsia="Calibri" w:hAnsi="Times New Roman" w:cs="Times New Roman"/>
        </w:rPr>
        <w:t xml:space="preserve">&gt;MB). </w:t>
      </w:r>
    </w:p>
    <w:p w:rsidR="212E65A9" w:rsidRDefault="212E65A9" w:rsidP="001F369D">
      <w:pPr>
        <w:spacing w:before="40" w:line="480" w:lineRule="auto"/>
        <w:rPr>
          <w:rFonts w:ascii="Times New Roman" w:eastAsia="Times New Roman" w:hAnsi="Times New Roman" w:cs="Times New Roman"/>
          <w:sz w:val="26"/>
          <w:szCs w:val="26"/>
        </w:rPr>
      </w:pPr>
      <w:r w:rsidRPr="001F369D">
        <w:rPr>
          <w:rFonts w:ascii="Times New Roman" w:eastAsia="Times New Roman" w:hAnsi="Times New Roman" w:cs="Times New Roman"/>
          <w:color w:val="2E74B5" w:themeColor="accent1" w:themeShade="BF"/>
          <w:sz w:val="26"/>
          <w:szCs w:val="26"/>
        </w:rPr>
        <w:t>Goal 3: Finding new potentially causal Alzheimer's</w:t>
      </w:r>
      <w:r w:rsidRPr="212E65A9">
        <w:rPr>
          <w:rFonts w:ascii="Times New Roman" w:eastAsia="Times New Roman" w:hAnsi="Times New Roman" w:cs="Times New Roman"/>
          <w:color w:val="2E74B5" w:themeColor="accent1" w:themeShade="BF"/>
          <w:sz w:val="26"/>
          <w:szCs w:val="26"/>
        </w:rPr>
        <w:t xml:space="preserve"> </w:t>
      </w:r>
      <w:proofErr w:type="gramStart"/>
      <w:r w:rsidRPr="212E65A9">
        <w:rPr>
          <w:rFonts w:ascii="Times New Roman" w:eastAsia="Times New Roman" w:hAnsi="Times New Roman" w:cs="Times New Roman"/>
          <w:color w:val="2E74B5" w:themeColor="accent1" w:themeShade="BF"/>
          <w:sz w:val="26"/>
          <w:szCs w:val="26"/>
        </w:rPr>
        <w:t>Disease</w:t>
      </w:r>
      <w:proofErr w:type="gramEnd"/>
      <w:r w:rsidRPr="212E65A9">
        <w:rPr>
          <w:rFonts w:ascii="Times New Roman" w:eastAsia="Times New Roman" w:hAnsi="Times New Roman" w:cs="Times New Roman"/>
          <w:color w:val="2E74B5" w:themeColor="accent1" w:themeShade="BF"/>
          <w:sz w:val="26"/>
          <w:szCs w:val="26"/>
        </w:rPr>
        <w:t xml:space="preserve"> genes</w:t>
      </w:r>
    </w:p>
    <w:p w:rsidR="7EC046E1" w:rsidRPr="001F369D" w:rsidRDefault="065DAB77" w:rsidP="001F369D">
      <w:pPr>
        <w:spacing w:line="480" w:lineRule="auto"/>
        <w:ind w:firstLine="720"/>
        <w:rPr>
          <w:rFonts w:ascii="Times New Roman" w:hAnsi="Times New Roman" w:cs="Times New Roman"/>
        </w:rPr>
      </w:pPr>
      <w:r w:rsidRPr="001F369D">
        <w:rPr>
          <w:rFonts w:ascii="Times New Roman" w:hAnsi="Times New Roman" w:cs="Times New Roman"/>
        </w:rPr>
        <w:t>The 1</w:t>
      </w:r>
      <w:r w:rsidRPr="001F369D">
        <w:rPr>
          <w:rFonts w:ascii="Times New Roman" w:hAnsi="Times New Roman" w:cs="Times New Roman"/>
          <w:vertAlign w:val="superscript"/>
        </w:rPr>
        <w:t>st</w:t>
      </w:r>
      <w:r w:rsidRPr="001F369D">
        <w:rPr>
          <w:rFonts w:ascii="Times New Roman" w:hAnsi="Times New Roman" w:cs="Times New Roman"/>
        </w:rPr>
        <w:t xml:space="preserve"> and 2</w:t>
      </w:r>
      <w:r w:rsidRPr="001F369D">
        <w:rPr>
          <w:rFonts w:ascii="Times New Roman" w:hAnsi="Times New Roman" w:cs="Times New Roman"/>
          <w:vertAlign w:val="superscript"/>
        </w:rPr>
        <w:t>nd</w:t>
      </w:r>
      <w:r w:rsidRPr="001F369D">
        <w:rPr>
          <w:rFonts w:ascii="Times New Roman" w:hAnsi="Times New Roman" w:cs="Times New Roman"/>
        </w:rPr>
        <w:t xml:space="preserve"> degree MBs of highest scoring Bayesian Networks with and without background knowledge were used to identify new genes potentially important in Alzheimer's </w:t>
      </w:r>
      <w:proofErr w:type="gramStart"/>
      <w:r w:rsidRPr="001F369D">
        <w:rPr>
          <w:rFonts w:ascii="Times New Roman" w:hAnsi="Times New Roman" w:cs="Times New Roman"/>
        </w:rPr>
        <w:t>Disease</w:t>
      </w:r>
      <w:proofErr w:type="gramEnd"/>
      <w:r w:rsidRPr="001F369D">
        <w:rPr>
          <w:rFonts w:ascii="Times New Roman" w:hAnsi="Times New Roman" w:cs="Times New Roman"/>
        </w:rPr>
        <w:t xml:space="preserve"> pathology. </w:t>
      </w:r>
      <w:r w:rsidRPr="001F369D">
        <w:rPr>
          <w:rFonts w:ascii="Times New Roman" w:hAnsi="Times New Roman" w:cs="Times New Roman"/>
        </w:rPr>
        <w:lastRenderedPageBreak/>
        <w:t>These genes represent potential genes that are important for AD pathology and were found using Efrain's code.</w:t>
      </w:r>
    </w:p>
    <w:p w:rsidR="065DAB77" w:rsidRPr="001F369D" w:rsidRDefault="67AA0F76" w:rsidP="001F369D">
      <w:pPr>
        <w:spacing w:line="480" w:lineRule="auto"/>
        <w:ind w:firstLine="720"/>
        <w:rPr>
          <w:rFonts w:ascii="Times New Roman" w:hAnsi="Times New Roman" w:cs="Times New Roman"/>
        </w:rPr>
      </w:pPr>
      <w:r w:rsidRPr="001F369D">
        <w:rPr>
          <w:rFonts w:ascii="Times New Roman" w:hAnsi="Times New Roman" w:cs="Times New Roman"/>
        </w:rPr>
        <w:t>Once the 1</w:t>
      </w:r>
      <w:r w:rsidRPr="001F369D">
        <w:rPr>
          <w:rFonts w:ascii="Times New Roman" w:hAnsi="Times New Roman" w:cs="Times New Roman"/>
          <w:vertAlign w:val="superscript"/>
        </w:rPr>
        <w:t>st</w:t>
      </w:r>
      <w:r w:rsidRPr="001F369D">
        <w:rPr>
          <w:rFonts w:ascii="Times New Roman" w:hAnsi="Times New Roman" w:cs="Times New Roman"/>
        </w:rPr>
        <w:t xml:space="preserve"> and 2</w:t>
      </w:r>
      <w:r w:rsidRPr="001F369D">
        <w:rPr>
          <w:rFonts w:ascii="Times New Roman" w:hAnsi="Times New Roman" w:cs="Times New Roman"/>
          <w:vertAlign w:val="superscript"/>
        </w:rPr>
        <w:t>nd</w:t>
      </w:r>
      <w:r w:rsidRPr="001F369D">
        <w:rPr>
          <w:rFonts w:ascii="Times New Roman" w:hAnsi="Times New Roman" w:cs="Times New Roman"/>
        </w:rPr>
        <w:t xml:space="preserve"> degree MBs genes were identified for both highest scoring Bayesian Networks with and without background knowledge, the clinical variables were treated as confounding variables for Alzheimer's and were forced to have direct parent arcs to the Alzheimer node. </w:t>
      </w:r>
      <w:proofErr w:type="spellStart"/>
      <w:r w:rsidRPr="001F369D">
        <w:rPr>
          <w:rFonts w:ascii="Times New Roman" w:hAnsi="Times New Roman" w:cs="Times New Roman"/>
        </w:rPr>
        <w:t>GeNIe</w:t>
      </w:r>
      <w:proofErr w:type="spellEnd"/>
      <w:r w:rsidRPr="001F369D">
        <w:rPr>
          <w:rFonts w:ascii="Times New Roman" w:hAnsi="Times New Roman" w:cs="Times New Roman"/>
        </w:rPr>
        <w:t xml:space="preserve"> was used to find the ROC AUC for these structures and analyze relationships.  </w:t>
      </w:r>
    </w:p>
    <w:p w:rsidR="065DAB77" w:rsidRDefault="67AA0F76" w:rsidP="04523B93">
      <w:pPr>
        <w:pStyle w:val="Heading2"/>
      </w:pPr>
      <w:commentRangeStart w:id="7"/>
      <w:r>
        <w:t xml:space="preserve">Goal 4: Finding interactions between </w:t>
      </w:r>
      <w:r w:rsidRPr="67AA0F76">
        <w:t xml:space="preserve">new potential AD genes identified </w:t>
      </w:r>
      <w:proofErr w:type="gramStart"/>
      <w:r w:rsidRPr="67AA0F76">
        <w:t>and  previously</w:t>
      </w:r>
      <w:proofErr w:type="gramEnd"/>
      <w:r w:rsidRPr="67AA0F76">
        <w:t xml:space="preserve"> identified AD genes</w:t>
      </w:r>
      <w:commentRangeEnd w:id="7"/>
      <w:r w:rsidR="065DAB77">
        <w:rPr>
          <w:rStyle w:val="CommentReference"/>
        </w:rPr>
        <w:commentReference w:id="7"/>
      </w:r>
    </w:p>
    <w:p w:rsidR="67AA0F76" w:rsidRPr="001F369D" w:rsidRDefault="67AA0F76" w:rsidP="001F369D">
      <w:pPr>
        <w:spacing w:line="480" w:lineRule="auto"/>
        <w:ind w:firstLine="720"/>
        <w:rPr>
          <w:rFonts w:ascii="Times New Roman" w:hAnsi="Times New Roman" w:cs="Times New Roman"/>
        </w:rPr>
      </w:pPr>
      <w:proofErr w:type="spellStart"/>
      <w:r w:rsidRPr="001F369D">
        <w:rPr>
          <w:rFonts w:ascii="Times New Roman" w:hAnsi="Times New Roman" w:cs="Times New Roman"/>
        </w:rPr>
        <w:t>BaNJO</w:t>
      </w:r>
      <w:proofErr w:type="spellEnd"/>
      <w:r w:rsidRPr="001F369D">
        <w:rPr>
          <w:rFonts w:ascii="Times New Roman" w:hAnsi="Times New Roman" w:cs="Times New Roman"/>
        </w:rPr>
        <w:t xml:space="preserve"> analyses of the clinical variables, the 1</w:t>
      </w:r>
      <w:r w:rsidRPr="001F369D">
        <w:rPr>
          <w:rFonts w:ascii="Times New Roman" w:hAnsi="Times New Roman" w:cs="Times New Roman"/>
          <w:vertAlign w:val="superscript"/>
        </w:rPr>
        <w:t>st</w:t>
      </w:r>
      <w:r w:rsidRPr="001F369D">
        <w:rPr>
          <w:rFonts w:ascii="Times New Roman" w:hAnsi="Times New Roman" w:cs="Times New Roman"/>
        </w:rPr>
        <w:t xml:space="preserve"> and 2</w:t>
      </w:r>
      <w:r w:rsidRPr="001F369D">
        <w:rPr>
          <w:rFonts w:ascii="Times New Roman" w:hAnsi="Times New Roman" w:cs="Times New Roman"/>
          <w:vertAlign w:val="superscript"/>
        </w:rPr>
        <w:t>nd</w:t>
      </w:r>
      <w:r w:rsidRPr="001F369D">
        <w:rPr>
          <w:rFonts w:ascii="Times New Roman" w:hAnsi="Times New Roman" w:cs="Times New Roman"/>
        </w:rPr>
        <w:t xml:space="preserve"> degree MBs and the KEGG genes within the 5</w:t>
      </w:r>
      <w:r w:rsidRPr="001F369D">
        <w:rPr>
          <w:rFonts w:ascii="Times New Roman" w:hAnsi="Times New Roman" w:cs="Times New Roman"/>
          <w:vertAlign w:val="superscript"/>
        </w:rPr>
        <w:t>th</w:t>
      </w:r>
      <w:r w:rsidRPr="001F369D">
        <w:rPr>
          <w:rFonts w:ascii="Times New Roman" w:hAnsi="Times New Roman" w:cs="Times New Roman"/>
        </w:rPr>
        <w:t xml:space="preserve"> degree MB were conducted up to 36 hours to help find orders and relationships between the potentially causal AD genes identified and previously established AD genes. </w:t>
      </w:r>
    </w:p>
    <w:p w:rsidR="67AA0F76" w:rsidRPr="001F369D" w:rsidRDefault="67AA0F76" w:rsidP="001F369D">
      <w:pPr>
        <w:spacing w:line="480" w:lineRule="auto"/>
        <w:ind w:firstLine="720"/>
        <w:rPr>
          <w:rFonts w:ascii="Times New Roman" w:hAnsi="Times New Roman" w:cs="Times New Roman"/>
        </w:rPr>
      </w:pPr>
      <w:r w:rsidRPr="001F369D">
        <w:rPr>
          <w:rFonts w:ascii="Times New Roman" w:hAnsi="Times New Roman" w:cs="Times New Roman"/>
        </w:rPr>
        <w:t xml:space="preserve">There were 6 sets of genes analyzed: </w:t>
      </w:r>
    </w:p>
    <w:p w:rsidR="67AA0F76" w:rsidRPr="001F369D" w:rsidRDefault="67AA0F76" w:rsidP="001F369D">
      <w:pPr>
        <w:spacing w:line="480" w:lineRule="auto"/>
        <w:rPr>
          <w:rFonts w:ascii="Times New Roman" w:hAnsi="Times New Roman" w:cs="Times New Roman"/>
        </w:rPr>
      </w:pPr>
      <w:r w:rsidRPr="001F369D">
        <w:rPr>
          <w:rFonts w:ascii="Times New Roman" w:eastAsia="Calibri" w:hAnsi="Times New Roman" w:cs="Times New Roman"/>
        </w:rPr>
        <w:t>(1):  best scoring structure without background knowledge 1st and 2nd degree genes of Alzheimer</w:t>
      </w:r>
    </w:p>
    <w:p w:rsidR="67AA0F76" w:rsidRPr="001F369D" w:rsidRDefault="67AA0F76" w:rsidP="001F369D">
      <w:pPr>
        <w:spacing w:line="480" w:lineRule="auto"/>
        <w:rPr>
          <w:rFonts w:ascii="Times New Roman" w:hAnsi="Times New Roman" w:cs="Times New Roman"/>
        </w:rPr>
      </w:pPr>
      <w:r w:rsidRPr="001F369D">
        <w:rPr>
          <w:rFonts w:ascii="Times New Roman" w:eastAsia="Calibri" w:hAnsi="Times New Roman" w:cs="Times New Roman"/>
        </w:rPr>
        <w:t>(2): best scoring structure with background knowledge 1st and 2nd degree genes of Alzheimer</w:t>
      </w:r>
    </w:p>
    <w:p w:rsidR="67AA0F76" w:rsidRPr="001F369D" w:rsidRDefault="67AA0F76" w:rsidP="001F369D">
      <w:pPr>
        <w:spacing w:line="480" w:lineRule="auto"/>
        <w:rPr>
          <w:rFonts w:ascii="Times New Roman" w:hAnsi="Times New Roman" w:cs="Times New Roman"/>
        </w:rPr>
      </w:pPr>
      <w:r w:rsidRPr="001F369D">
        <w:rPr>
          <w:rFonts w:ascii="Times New Roman" w:eastAsia="Calibri" w:hAnsi="Times New Roman" w:cs="Times New Roman"/>
        </w:rPr>
        <w:t>(3): best scoring structure without background knowledge 1st and 2nd degree genes of Alzheimer and KEGG genes 4th degree MB with no background knowledge</w:t>
      </w:r>
    </w:p>
    <w:p w:rsidR="67AA0F76" w:rsidRPr="001F369D" w:rsidRDefault="67AA0F76" w:rsidP="001F369D">
      <w:pPr>
        <w:spacing w:line="480" w:lineRule="auto"/>
        <w:rPr>
          <w:rFonts w:ascii="Times New Roman" w:hAnsi="Times New Roman" w:cs="Times New Roman"/>
        </w:rPr>
      </w:pPr>
      <w:r w:rsidRPr="001F369D">
        <w:rPr>
          <w:rFonts w:ascii="Times New Roman" w:eastAsia="Calibri" w:hAnsi="Times New Roman" w:cs="Times New Roman"/>
        </w:rPr>
        <w:t>(4): best scoring structure without background knowledge 1st and 2nd degree genes of Alzheimer and KEGG genes 4th and 5th degrees MB with no background knowledge</w:t>
      </w:r>
    </w:p>
    <w:p w:rsidR="67AA0F76" w:rsidRPr="001F369D" w:rsidRDefault="67AA0F76" w:rsidP="001F369D">
      <w:pPr>
        <w:spacing w:line="480" w:lineRule="auto"/>
        <w:rPr>
          <w:rFonts w:ascii="Times New Roman" w:hAnsi="Times New Roman" w:cs="Times New Roman"/>
        </w:rPr>
      </w:pPr>
      <w:r w:rsidRPr="001F369D">
        <w:rPr>
          <w:rFonts w:ascii="Times New Roman" w:eastAsia="Calibri" w:hAnsi="Times New Roman" w:cs="Times New Roman"/>
        </w:rPr>
        <w:t>(5): best scoring structure with background knowledge 1st and 2nd degree genes of Alzheimer and KEGG genes 3rd &amp; 4th degree MB with background knowledge</w:t>
      </w:r>
    </w:p>
    <w:p w:rsidR="67AA0F76" w:rsidRPr="001F369D" w:rsidRDefault="67AA0F76" w:rsidP="001F369D">
      <w:pPr>
        <w:spacing w:line="480" w:lineRule="auto"/>
        <w:rPr>
          <w:rFonts w:ascii="Times New Roman" w:hAnsi="Times New Roman" w:cs="Times New Roman"/>
        </w:rPr>
      </w:pPr>
      <w:r w:rsidRPr="001F369D">
        <w:rPr>
          <w:rFonts w:ascii="Times New Roman" w:eastAsia="Calibri" w:hAnsi="Times New Roman" w:cs="Times New Roman"/>
        </w:rPr>
        <w:t xml:space="preserve">(6): best scoring structure with background knowledge 1st and 2nd degree genes of Alzheimer </w:t>
      </w:r>
      <w:proofErr w:type="spellStart"/>
      <w:r w:rsidRPr="001F369D">
        <w:rPr>
          <w:rFonts w:ascii="Times New Roman" w:eastAsia="Calibri" w:hAnsi="Times New Roman" w:cs="Times New Roman"/>
        </w:rPr>
        <w:t>andKEGG</w:t>
      </w:r>
      <w:proofErr w:type="spellEnd"/>
      <w:r w:rsidRPr="001F369D">
        <w:rPr>
          <w:rFonts w:ascii="Times New Roman" w:eastAsia="Calibri" w:hAnsi="Times New Roman" w:cs="Times New Roman"/>
        </w:rPr>
        <w:t xml:space="preserve"> genes 3rd, 4th and 5th degrees MB with background knowledge</w:t>
      </w:r>
    </w:p>
    <w:p w:rsidR="000844A9" w:rsidRDefault="67AA0F76" w:rsidP="001F369D">
      <w:pPr>
        <w:spacing w:line="480" w:lineRule="auto"/>
        <w:ind w:firstLine="720"/>
        <w:rPr>
          <w:rFonts w:ascii="Times New Roman" w:eastAsia="Times New Roman" w:hAnsi="Times New Roman" w:cs="Times New Roman"/>
          <w:bCs/>
          <w:kern w:val="24"/>
          <w:sz w:val="24"/>
          <w:szCs w:val="24"/>
        </w:rPr>
      </w:pPr>
      <w:proofErr w:type="spellStart"/>
      <w:r w:rsidRPr="001F369D">
        <w:rPr>
          <w:rFonts w:ascii="Times New Roman" w:hAnsi="Times New Roman" w:cs="Times New Roman"/>
        </w:rPr>
        <w:t>GeNIe</w:t>
      </w:r>
      <w:proofErr w:type="spellEnd"/>
      <w:r w:rsidRPr="001F369D">
        <w:rPr>
          <w:rFonts w:ascii="Times New Roman" w:hAnsi="Times New Roman" w:cs="Times New Roman"/>
        </w:rPr>
        <w:t xml:space="preserve"> was used to find the ROC AUCs for these structures. </w:t>
      </w:r>
    </w:p>
    <w:p w:rsidR="000844A9" w:rsidRPr="00711B18" w:rsidRDefault="00BC17E1" w:rsidP="00711B18">
      <w:pPr>
        <w:spacing w:after="0" w:line="480" w:lineRule="auto"/>
        <w:ind w:left="720" w:hanging="720"/>
        <w:jc w:val="center"/>
        <w:rPr>
          <w:rFonts w:ascii="Times New Roman" w:eastAsia="Times New Roman" w:hAnsi="Times New Roman" w:cs="Times New Roman"/>
          <w:bCs/>
          <w:kern w:val="24"/>
          <w:sz w:val="24"/>
          <w:szCs w:val="24"/>
        </w:rPr>
      </w:pPr>
      <w:r w:rsidRPr="00711B18">
        <w:rPr>
          <w:rFonts w:ascii="Times New Roman" w:eastAsia="Times New Roman" w:hAnsi="Times New Roman" w:cs="Times New Roman"/>
          <w:bCs/>
          <w:kern w:val="24"/>
          <w:sz w:val="24"/>
          <w:szCs w:val="24"/>
        </w:rPr>
        <w:lastRenderedPageBreak/>
        <w:t>References</w:t>
      </w:r>
    </w:p>
    <w:p w:rsidR="00E21684" w:rsidRPr="00711B18" w:rsidRDefault="00E21684" w:rsidP="00711B18">
      <w:pPr>
        <w:spacing w:after="0" w:line="480" w:lineRule="auto"/>
        <w:ind w:left="720" w:hanging="720"/>
        <w:rPr>
          <w:rFonts w:ascii="Times New Roman" w:eastAsia="Times New Roman" w:hAnsi="Times New Roman" w:cs="Times New Roman"/>
          <w:sz w:val="24"/>
          <w:szCs w:val="24"/>
          <w:lang w:eastAsia="ja-JP"/>
        </w:rPr>
      </w:pPr>
      <w:proofErr w:type="gramStart"/>
      <w:r w:rsidRPr="00711B18">
        <w:rPr>
          <w:rFonts w:ascii="Times New Roman" w:eastAsia="Times New Roman" w:hAnsi="Times New Roman" w:cs="Times New Roman"/>
          <w:sz w:val="24"/>
          <w:szCs w:val="24"/>
          <w:lang w:eastAsia="ja-JP"/>
        </w:rPr>
        <w:t xml:space="preserve">Edgar, R., </w:t>
      </w:r>
      <w:proofErr w:type="spellStart"/>
      <w:r w:rsidRPr="00711B18">
        <w:rPr>
          <w:rFonts w:ascii="Times New Roman" w:eastAsia="Times New Roman" w:hAnsi="Times New Roman" w:cs="Times New Roman"/>
          <w:sz w:val="24"/>
          <w:szCs w:val="24"/>
          <w:lang w:eastAsia="ja-JP"/>
        </w:rPr>
        <w:t>Domrachev</w:t>
      </w:r>
      <w:proofErr w:type="spellEnd"/>
      <w:r w:rsidRPr="00711B18">
        <w:rPr>
          <w:rFonts w:ascii="Times New Roman" w:eastAsia="Times New Roman" w:hAnsi="Times New Roman" w:cs="Times New Roman"/>
          <w:sz w:val="24"/>
          <w:szCs w:val="24"/>
          <w:lang w:eastAsia="ja-JP"/>
        </w:rPr>
        <w:t>, M., &amp; Lash, A. E. (2002).</w:t>
      </w:r>
      <w:proofErr w:type="gramEnd"/>
      <w:r w:rsidRPr="00711B18">
        <w:rPr>
          <w:rFonts w:ascii="Times New Roman" w:eastAsia="Times New Roman" w:hAnsi="Times New Roman" w:cs="Times New Roman"/>
          <w:sz w:val="24"/>
          <w:szCs w:val="24"/>
          <w:lang w:eastAsia="ja-JP"/>
        </w:rPr>
        <w:t xml:space="preserve"> Gene expression omnibus: NCBI gene expression and hybridization array data repository.</w:t>
      </w:r>
      <w:r w:rsidRPr="00711B18">
        <w:rPr>
          <w:rFonts w:ascii="Times New Roman" w:eastAsia="Times New Roman" w:hAnsi="Times New Roman" w:cs="Times New Roman"/>
          <w:i/>
          <w:iCs/>
          <w:sz w:val="24"/>
          <w:szCs w:val="24"/>
          <w:lang w:eastAsia="ja-JP"/>
        </w:rPr>
        <w:t> Nucleic Acids Research, 30</w:t>
      </w:r>
      <w:r w:rsidRPr="00711B18">
        <w:rPr>
          <w:rFonts w:ascii="Times New Roman" w:eastAsia="Times New Roman" w:hAnsi="Times New Roman" w:cs="Times New Roman"/>
          <w:sz w:val="24"/>
          <w:szCs w:val="24"/>
          <w:lang w:eastAsia="ja-JP"/>
        </w:rPr>
        <w:t xml:space="preserve">(1), 207-210. </w:t>
      </w:r>
    </w:p>
    <w:p w:rsidR="002E4D05" w:rsidRPr="00711B18" w:rsidRDefault="002E4D05" w:rsidP="00711B18">
      <w:pPr>
        <w:spacing w:line="480" w:lineRule="auto"/>
        <w:ind w:left="720" w:hanging="720"/>
        <w:rPr>
          <w:rFonts w:ascii="Times New Roman" w:eastAsia="Times New Roman" w:hAnsi="Times New Roman" w:cs="Times New Roman"/>
          <w:sz w:val="24"/>
          <w:szCs w:val="24"/>
        </w:rPr>
      </w:pPr>
      <w:proofErr w:type="spellStart"/>
      <w:r w:rsidRPr="00711B18">
        <w:rPr>
          <w:rFonts w:ascii="Times New Roman" w:eastAsia="Times New Roman" w:hAnsi="Times New Roman" w:cs="Times New Roman"/>
          <w:sz w:val="24"/>
          <w:szCs w:val="24"/>
        </w:rPr>
        <w:t>Phelix</w:t>
      </w:r>
      <w:proofErr w:type="spellEnd"/>
      <w:r w:rsidRPr="00711B18">
        <w:rPr>
          <w:rFonts w:ascii="Times New Roman" w:eastAsia="Times New Roman" w:hAnsi="Times New Roman" w:cs="Times New Roman"/>
          <w:sz w:val="24"/>
          <w:szCs w:val="24"/>
        </w:rPr>
        <w:t xml:space="preserve">, Clyde. [Clyde </w:t>
      </w:r>
      <w:proofErr w:type="spellStart"/>
      <w:r w:rsidRPr="00711B18">
        <w:rPr>
          <w:rFonts w:ascii="Times New Roman" w:eastAsia="Times New Roman" w:hAnsi="Times New Roman" w:cs="Times New Roman"/>
          <w:sz w:val="24"/>
          <w:szCs w:val="24"/>
        </w:rPr>
        <w:t>Phelix</w:t>
      </w:r>
      <w:proofErr w:type="spellEnd"/>
      <w:r w:rsidRPr="00711B18">
        <w:rPr>
          <w:rFonts w:ascii="Times New Roman" w:eastAsia="Times New Roman" w:hAnsi="Times New Roman" w:cs="Times New Roman"/>
          <w:sz w:val="24"/>
          <w:szCs w:val="24"/>
        </w:rPr>
        <w:t>] (2013, June 10).</w:t>
      </w:r>
      <w:r w:rsidRPr="00711B18">
        <w:rPr>
          <w:rFonts w:ascii="Times New Roman" w:eastAsia="Times New Roman" w:hAnsi="Times New Roman" w:cs="Times New Roman"/>
          <w:i/>
          <w:sz w:val="24"/>
          <w:szCs w:val="24"/>
        </w:rPr>
        <w:t xml:space="preserve"> </w:t>
      </w:r>
      <w:proofErr w:type="gramStart"/>
      <w:r w:rsidRPr="00711B18">
        <w:rPr>
          <w:rFonts w:ascii="Times New Roman" w:eastAsia="Times New Roman" w:hAnsi="Times New Roman" w:cs="Times New Roman"/>
          <w:i/>
          <w:sz w:val="24"/>
          <w:szCs w:val="24"/>
        </w:rPr>
        <w:t>Biostatistics NCBI GEO data collection Database creation.</w:t>
      </w:r>
      <w:proofErr w:type="gramEnd"/>
      <w:r w:rsidRPr="00711B18">
        <w:rPr>
          <w:rFonts w:ascii="Times New Roman" w:eastAsia="Times New Roman" w:hAnsi="Times New Roman" w:cs="Times New Roman"/>
          <w:sz w:val="24"/>
          <w:szCs w:val="24"/>
        </w:rPr>
        <w:t xml:space="preserve"> </w:t>
      </w:r>
      <w:proofErr w:type="gramStart"/>
      <w:r w:rsidRPr="00711B18">
        <w:rPr>
          <w:rFonts w:ascii="Times New Roman" w:eastAsia="Times New Roman" w:hAnsi="Times New Roman" w:cs="Times New Roman"/>
          <w:sz w:val="24"/>
          <w:szCs w:val="24"/>
        </w:rPr>
        <w:t>[Video File].</w:t>
      </w:r>
      <w:proofErr w:type="gramEnd"/>
      <w:r w:rsidRPr="00711B18">
        <w:rPr>
          <w:rFonts w:ascii="Times New Roman" w:eastAsia="Times New Roman" w:hAnsi="Times New Roman" w:cs="Times New Roman"/>
          <w:sz w:val="24"/>
          <w:szCs w:val="24"/>
        </w:rPr>
        <w:t xml:space="preserve"> </w:t>
      </w:r>
      <w:proofErr w:type="gramStart"/>
      <w:r w:rsidRPr="00711B18">
        <w:rPr>
          <w:rFonts w:ascii="Times New Roman" w:eastAsia="Times New Roman" w:hAnsi="Times New Roman" w:cs="Times New Roman"/>
          <w:sz w:val="24"/>
          <w:szCs w:val="24"/>
        </w:rPr>
        <w:t xml:space="preserve">Retrieved from </w:t>
      </w:r>
      <w:hyperlink r:id="rId32" w:history="1">
        <w:r w:rsidRPr="00711B18">
          <w:rPr>
            <w:rStyle w:val="Hyperlink"/>
            <w:rFonts w:ascii="Times New Roman" w:eastAsia="Times New Roman" w:hAnsi="Times New Roman" w:cs="Times New Roman"/>
            <w:sz w:val="24"/>
            <w:szCs w:val="24"/>
          </w:rPr>
          <w:t>https://www.youtube.com/watch?v=6dNh2O_qFvQ</w:t>
        </w:r>
      </w:hyperlink>
      <w:r w:rsidRPr="00711B18">
        <w:rPr>
          <w:rFonts w:ascii="Times New Roman" w:eastAsia="Times New Roman" w:hAnsi="Times New Roman" w:cs="Times New Roman"/>
          <w:sz w:val="24"/>
          <w:szCs w:val="24"/>
        </w:rPr>
        <w:t>.</w:t>
      </w:r>
      <w:proofErr w:type="gramEnd"/>
      <w:r w:rsidRPr="00711B18">
        <w:rPr>
          <w:rFonts w:ascii="Times New Roman" w:eastAsia="Times New Roman" w:hAnsi="Times New Roman" w:cs="Times New Roman"/>
          <w:sz w:val="24"/>
          <w:szCs w:val="24"/>
        </w:rPr>
        <w:t xml:space="preserve"> </w:t>
      </w:r>
    </w:p>
    <w:p w:rsidR="002E4D05" w:rsidRPr="00711B18" w:rsidRDefault="002E4D05" w:rsidP="00711B18">
      <w:pPr>
        <w:spacing w:line="480" w:lineRule="auto"/>
        <w:ind w:left="720" w:hanging="720"/>
        <w:rPr>
          <w:rFonts w:ascii="Times New Roman" w:eastAsia="Times New Roman" w:hAnsi="Times New Roman" w:cs="Times New Roman"/>
          <w:sz w:val="24"/>
          <w:szCs w:val="24"/>
        </w:rPr>
      </w:pPr>
      <w:proofErr w:type="spellStart"/>
      <w:r w:rsidRPr="00711B18">
        <w:rPr>
          <w:rFonts w:ascii="Times New Roman" w:eastAsia="Times New Roman" w:hAnsi="Times New Roman" w:cs="Times New Roman"/>
          <w:sz w:val="24"/>
          <w:szCs w:val="24"/>
        </w:rPr>
        <w:t>Phelix</w:t>
      </w:r>
      <w:proofErr w:type="spellEnd"/>
      <w:r w:rsidRPr="00711B18">
        <w:rPr>
          <w:rFonts w:ascii="Times New Roman" w:eastAsia="Times New Roman" w:hAnsi="Times New Roman" w:cs="Times New Roman"/>
          <w:sz w:val="24"/>
          <w:szCs w:val="24"/>
        </w:rPr>
        <w:t xml:space="preserve">, Clyde. [Clyde </w:t>
      </w:r>
      <w:proofErr w:type="spellStart"/>
      <w:r w:rsidRPr="00711B18">
        <w:rPr>
          <w:rFonts w:ascii="Times New Roman" w:eastAsia="Times New Roman" w:hAnsi="Times New Roman" w:cs="Times New Roman"/>
          <w:sz w:val="24"/>
          <w:szCs w:val="24"/>
        </w:rPr>
        <w:t>Phelix</w:t>
      </w:r>
      <w:proofErr w:type="spellEnd"/>
      <w:r w:rsidRPr="00711B18">
        <w:rPr>
          <w:rFonts w:ascii="Times New Roman" w:eastAsia="Times New Roman" w:hAnsi="Times New Roman" w:cs="Times New Roman"/>
          <w:sz w:val="24"/>
          <w:szCs w:val="24"/>
        </w:rPr>
        <w:t>] (2013, June 10).</w:t>
      </w:r>
      <w:r w:rsidRPr="00711B18">
        <w:rPr>
          <w:rFonts w:ascii="Times New Roman" w:eastAsia="Times New Roman" w:hAnsi="Times New Roman" w:cs="Times New Roman"/>
          <w:i/>
          <w:sz w:val="24"/>
          <w:szCs w:val="24"/>
        </w:rPr>
        <w:t xml:space="preserve"> Biostatistics database QUERY and analysis in Excel.</w:t>
      </w:r>
      <w:r w:rsidRPr="00711B18">
        <w:rPr>
          <w:rFonts w:ascii="Times New Roman" w:eastAsia="Times New Roman" w:hAnsi="Times New Roman" w:cs="Times New Roman"/>
          <w:sz w:val="24"/>
          <w:szCs w:val="24"/>
        </w:rPr>
        <w:t xml:space="preserve"> </w:t>
      </w:r>
      <w:proofErr w:type="gramStart"/>
      <w:r w:rsidRPr="00711B18">
        <w:rPr>
          <w:rFonts w:ascii="Times New Roman" w:eastAsia="Times New Roman" w:hAnsi="Times New Roman" w:cs="Times New Roman"/>
          <w:sz w:val="24"/>
          <w:szCs w:val="24"/>
        </w:rPr>
        <w:t>[Video File].</w:t>
      </w:r>
      <w:proofErr w:type="gramEnd"/>
      <w:r w:rsidRPr="00711B18">
        <w:rPr>
          <w:rFonts w:ascii="Times New Roman" w:eastAsia="Times New Roman" w:hAnsi="Times New Roman" w:cs="Times New Roman"/>
          <w:sz w:val="24"/>
          <w:szCs w:val="24"/>
        </w:rPr>
        <w:t xml:space="preserve"> </w:t>
      </w:r>
      <w:proofErr w:type="gramStart"/>
      <w:r w:rsidRPr="00711B18">
        <w:rPr>
          <w:rFonts w:ascii="Times New Roman" w:eastAsia="Times New Roman" w:hAnsi="Times New Roman" w:cs="Times New Roman"/>
          <w:sz w:val="24"/>
          <w:szCs w:val="24"/>
        </w:rPr>
        <w:t xml:space="preserve">Retrieved from </w:t>
      </w:r>
      <w:hyperlink r:id="rId33" w:history="1">
        <w:r w:rsidRPr="00711B18">
          <w:rPr>
            <w:rStyle w:val="Hyperlink"/>
            <w:rFonts w:ascii="Times New Roman" w:eastAsia="Times New Roman" w:hAnsi="Times New Roman" w:cs="Times New Roman"/>
            <w:sz w:val="24"/>
            <w:szCs w:val="24"/>
          </w:rPr>
          <w:t>https://www.youtube.com/watch?v=4kbFefje-xk</w:t>
        </w:r>
      </w:hyperlink>
      <w:r w:rsidRPr="00711B18">
        <w:rPr>
          <w:rFonts w:ascii="Times New Roman" w:eastAsia="Times New Roman" w:hAnsi="Times New Roman" w:cs="Times New Roman"/>
          <w:sz w:val="24"/>
          <w:szCs w:val="24"/>
        </w:rPr>
        <w:t>.</w:t>
      </w:r>
      <w:proofErr w:type="gramEnd"/>
      <w:r w:rsidRPr="00711B18">
        <w:rPr>
          <w:rFonts w:ascii="Times New Roman" w:eastAsia="Times New Roman" w:hAnsi="Times New Roman" w:cs="Times New Roman"/>
          <w:sz w:val="24"/>
          <w:szCs w:val="24"/>
        </w:rPr>
        <w:t xml:space="preserve"> </w:t>
      </w:r>
    </w:p>
    <w:p w:rsidR="00DB5BBF" w:rsidRPr="00711B18" w:rsidRDefault="00DB5BBF" w:rsidP="00711B18">
      <w:pPr>
        <w:pStyle w:val="NormalWeb"/>
        <w:shd w:val="clear" w:color="auto" w:fill="FFFFFF" w:themeFill="background1"/>
        <w:spacing w:after="193" w:line="480" w:lineRule="auto"/>
        <w:ind w:left="720" w:hanging="720"/>
        <w:rPr>
          <w:rFonts w:eastAsiaTheme="minorEastAsia"/>
        </w:rPr>
      </w:pPr>
      <w:proofErr w:type="gramStart"/>
      <w:r w:rsidRPr="00711B18">
        <w:rPr>
          <w:rFonts w:eastAsiaTheme="minorEastAsia"/>
        </w:rPr>
        <w:t xml:space="preserve">Pellet, J. P., &amp; </w:t>
      </w:r>
      <w:proofErr w:type="spellStart"/>
      <w:r w:rsidRPr="00711B18">
        <w:rPr>
          <w:rFonts w:eastAsiaTheme="minorEastAsia"/>
        </w:rPr>
        <w:t>Elisseeff</w:t>
      </w:r>
      <w:proofErr w:type="spellEnd"/>
      <w:r w:rsidRPr="00711B18">
        <w:rPr>
          <w:rFonts w:eastAsiaTheme="minorEastAsia"/>
        </w:rPr>
        <w:t>, A. (2008).</w:t>
      </w:r>
      <w:proofErr w:type="gramEnd"/>
      <w:r w:rsidRPr="00711B18">
        <w:rPr>
          <w:rFonts w:eastAsiaTheme="minorEastAsia"/>
        </w:rPr>
        <w:t xml:space="preserve"> </w:t>
      </w:r>
      <w:proofErr w:type="gramStart"/>
      <w:r w:rsidRPr="00711B18">
        <w:rPr>
          <w:rFonts w:eastAsiaTheme="minorEastAsia"/>
        </w:rPr>
        <w:t>Using Markov Blankets for Causal Structure Learning.</w:t>
      </w:r>
      <w:proofErr w:type="gramEnd"/>
      <w:r w:rsidRPr="00711B18">
        <w:rPr>
          <w:rFonts w:eastAsiaTheme="minorEastAsia"/>
        </w:rPr>
        <w:t xml:space="preserve"> Journal of Machine Learning Research, 9, 1295-1342.</w:t>
      </w:r>
    </w:p>
    <w:p w:rsidR="00711B18" w:rsidRPr="00711B18" w:rsidRDefault="00711B18" w:rsidP="00711B18">
      <w:pPr>
        <w:spacing w:line="480" w:lineRule="auto"/>
        <w:ind w:left="720" w:hanging="720"/>
        <w:rPr>
          <w:rFonts w:ascii="Times New Roman" w:eastAsia="Times New Roman" w:hAnsi="Times New Roman" w:cs="Times New Roman"/>
          <w:sz w:val="24"/>
          <w:szCs w:val="24"/>
        </w:rPr>
      </w:pPr>
      <w:proofErr w:type="gramStart"/>
      <w:r w:rsidRPr="00711B18">
        <w:rPr>
          <w:rFonts w:ascii="Times New Roman" w:eastAsia="Times New Roman" w:hAnsi="Times New Roman" w:cs="Times New Roman"/>
          <w:sz w:val="24"/>
          <w:szCs w:val="24"/>
        </w:rPr>
        <w:t xml:space="preserve">Fu, S., &amp; </w:t>
      </w:r>
      <w:proofErr w:type="spellStart"/>
      <w:r w:rsidRPr="00711B18">
        <w:rPr>
          <w:rFonts w:ascii="Times New Roman" w:eastAsia="Times New Roman" w:hAnsi="Times New Roman" w:cs="Times New Roman"/>
          <w:sz w:val="24"/>
          <w:szCs w:val="24"/>
        </w:rPr>
        <w:t>Desmarais</w:t>
      </w:r>
      <w:proofErr w:type="spellEnd"/>
      <w:r w:rsidRPr="00711B18">
        <w:rPr>
          <w:rFonts w:ascii="Times New Roman" w:eastAsia="Times New Roman" w:hAnsi="Times New Roman" w:cs="Times New Roman"/>
          <w:sz w:val="24"/>
          <w:szCs w:val="24"/>
        </w:rPr>
        <w:t>, M. C. (2010).</w:t>
      </w:r>
      <w:proofErr w:type="gramEnd"/>
      <w:r w:rsidRPr="00711B18">
        <w:rPr>
          <w:rFonts w:ascii="Times New Roman" w:eastAsia="Times New Roman" w:hAnsi="Times New Roman" w:cs="Times New Roman"/>
          <w:sz w:val="24"/>
          <w:szCs w:val="24"/>
        </w:rPr>
        <w:t xml:space="preserve"> Markov blanket based feature selection: a review of past decade. </w:t>
      </w:r>
      <w:proofErr w:type="gramStart"/>
      <w:r w:rsidRPr="00711B18">
        <w:rPr>
          <w:rFonts w:ascii="Times New Roman" w:eastAsia="Times New Roman" w:hAnsi="Times New Roman" w:cs="Times New Roman"/>
          <w:sz w:val="24"/>
          <w:szCs w:val="24"/>
        </w:rPr>
        <w:t>In Proceedings of the world congress on engineering (Vol. 1, pp. 321-328).</w:t>
      </w:r>
      <w:proofErr w:type="gramEnd"/>
      <w:r w:rsidRPr="00711B18">
        <w:rPr>
          <w:rFonts w:ascii="Times New Roman" w:eastAsia="Times New Roman" w:hAnsi="Times New Roman" w:cs="Times New Roman"/>
          <w:sz w:val="24"/>
          <w:szCs w:val="24"/>
        </w:rPr>
        <w:t xml:space="preserve"> </w:t>
      </w:r>
    </w:p>
    <w:p w:rsidR="00DB5BBF" w:rsidRPr="00DB5BBF" w:rsidRDefault="00DB5BBF" w:rsidP="00711B18">
      <w:pPr>
        <w:shd w:val="clear" w:color="auto" w:fill="FFFFFF"/>
        <w:spacing w:before="100" w:beforeAutospacing="1" w:after="193" w:afterAutospacing="1" w:line="480" w:lineRule="auto"/>
        <w:ind w:left="720" w:hanging="720"/>
        <w:rPr>
          <w:rFonts w:ascii="Times New Roman" w:eastAsia="Times New Roman" w:hAnsi="Times New Roman" w:cs="Times New Roman"/>
          <w:sz w:val="24"/>
          <w:szCs w:val="24"/>
        </w:rPr>
      </w:pPr>
      <w:proofErr w:type="spellStart"/>
      <w:r w:rsidRPr="00DB5BBF">
        <w:rPr>
          <w:rFonts w:ascii="Times New Roman" w:eastAsia="Times New Roman" w:hAnsi="Times New Roman" w:cs="Times New Roman"/>
          <w:sz w:val="24"/>
          <w:szCs w:val="24"/>
        </w:rPr>
        <w:t>Hartemink</w:t>
      </w:r>
      <w:proofErr w:type="spellEnd"/>
      <w:r w:rsidRPr="00DB5BBF">
        <w:rPr>
          <w:rFonts w:ascii="Times New Roman" w:eastAsia="Times New Roman" w:hAnsi="Times New Roman" w:cs="Times New Roman"/>
          <w:sz w:val="24"/>
          <w:szCs w:val="24"/>
        </w:rPr>
        <w:t xml:space="preserve">, A. Banjo: Bayesian Network Inference with Java Objects [Computer software]. </w:t>
      </w:r>
      <w:proofErr w:type="gramStart"/>
      <w:r w:rsidRPr="00DB5BBF">
        <w:rPr>
          <w:rFonts w:ascii="Times New Roman" w:eastAsia="Times New Roman" w:hAnsi="Times New Roman" w:cs="Times New Roman"/>
          <w:sz w:val="24"/>
          <w:szCs w:val="24"/>
        </w:rPr>
        <w:t>(2010). Retrieved from https://users.cs.duke.edu/~amink/software/banjo/.</w:t>
      </w:r>
      <w:proofErr w:type="gramEnd"/>
      <w:r w:rsidRPr="00DB5BBF">
        <w:rPr>
          <w:rFonts w:ascii="Times New Roman" w:eastAsia="Times New Roman" w:hAnsi="Times New Roman" w:cs="Times New Roman"/>
          <w:sz w:val="24"/>
          <w:szCs w:val="24"/>
        </w:rPr>
        <w:t xml:space="preserve">  </w:t>
      </w:r>
    </w:p>
    <w:p w:rsidR="00DB5BBF" w:rsidRPr="00711B18" w:rsidRDefault="000844A9" w:rsidP="00711B18">
      <w:pPr>
        <w:spacing w:after="0" w:line="480" w:lineRule="auto"/>
        <w:ind w:left="720" w:hanging="720"/>
        <w:rPr>
          <w:rFonts w:ascii="Times New Roman" w:eastAsia="Times New Roman" w:hAnsi="Times New Roman" w:cs="Times New Roman"/>
          <w:color w:val="000000" w:themeColor="text1"/>
          <w:sz w:val="24"/>
          <w:szCs w:val="24"/>
        </w:rPr>
      </w:pPr>
      <w:r w:rsidRPr="00711B18">
        <w:rPr>
          <w:rFonts w:ascii="Times New Roman" w:eastAsia="Times New Roman" w:hAnsi="Times New Roman" w:cs="Times New Roman"/>
          <w:color w:val="000000" w:themeColor="text1"/>
          <w:sz w:val="24"/>
          <w:szCs w:val="24"/>
        </w:rPr>
        <w:t xml:space="preserve"> </w:t>
      </w:r>
      <w:proofErr w:type="spellStart"/>
      <w:proofErr w:type="gramStart"/>
      <w:r w:rsidR="00DB5BBF" w:rsidRPr="00711B18">
        <w:rPr>
          <w:rFonts w:ascii="Times New Roman" w:eastAsia="Times New Roman" w:hAnsi="Times New Roman" w:cs="Times New Roman"/>
          <w:color w:val="000000" w:themeColor="text1"/>
          <w:sz w:val="24"/>
          <w:szCs w:val="24"/>
        </w:rPr>
        <w:t>GeNIe</w:t>
      </w:r>
      <w:proofErr w:type="spellEnd"/>
      <w:r w:rsidR="00DB5BBF" w:rsidRPr="00711B18">
        <w:rPr>
          <w:rFonts w:ascii="Times New Roman" w:eastAsia="Times New Roman" w:hAnsi="Times New Roman" w:cs="Times New Roman"/>
          <w:color w:val="000000" w:themeColor="text1"/>
          <w:sz w:val="24"/>
          <w:szCs w:val="24"/>
        </w:rPr>
        <w:t xml:space="preserve"> [Computer software].</w:t>
      </w:r>
      <w:proofErr w:type="gramEnd"/>
      <w:r w:rsidR="00DB5BBF" w:rsidRPr="00711B18">
        <w:rPr>
          <w:rFonts w:ascii="Times New Roman" w:eastAsia="Times New Roman" w:hAnsi="Times New Roman" w:cs="Times New Roman"/>
          <w:color w:val="000000" w:themeColor="text1"/>
          <w:sz w:val="24"/>
          <w:szCs w:val="24"/>
        </w:rPr>
        <w:t xml:space="preserve"> (2014). Retrieved from </w:t>
      </w:r>
      <w:hyperlink r:id="rId34" w:history="1">
        <w:r w:rsidR="00DB5BBF" w:rsidRPr="00711B18">
          <w:rPr>
            <w:rStyle w:val="Hyperlink"/>
            <w:rFonts w:ascii="Times New Roman" w:eastAsia="Times New Roman" w:hAnsi="Times New Roman" w:cs="Times New Roman"/>
            <w:sz w:val="24"/>
            <w:szCs w:val="24"/>
          </w:rPr>
          <w:t>https://www.bayesfusion.com/</w:t>
        </w:r>
      </w:hyperlink>
      <w:r w:rsidR="00DB5BBF" w:rsidRPr="00711B18">
        <w:rPr>
          <w:rFonts w:ascii="Times New Roman" w:eastAsia="Times New Roman" w:hAnsi="Times New Roman" w:cs="Times New Roman"/>
          <w:color w:val="000000" w:themeColor="text1"/>
          <w:sz w:val="24"/>
          <w:szCs w:val="24"/>
        </w:rPr>
        <w:t xml:space="preserve"> </w:t>
      </w:r>
    </w:p>
    <w:p w:rsidR="002E4D05" w:rsidRPr="00711B18" w:rsidRDefault="002E4D05" w:rsidP="00711B18">
      <w:pPr>
        <w:spacing w:line="480" w:lineRule="auto"/>
        <w:ind w:left="720" w:hanging="720"/>
        <w:rPr>
          <w:rFonts w:ascii="Times New Roman" w:eastAsia="Times New Roman" w:hAnsi="Times New Roman" w:cs="Times New Roman"/>
          <w:sz w:val="24"/>
          <w:szCs w:val="24"/>
        </w:rPr>
      </w:pPr>
      <w:proofErr w:type="gramStart"/>
      <w:r w:rsidRPr="00711B18">
        <w:rPr>
          <w:rFonts w:ascii="Times New Roman" w:eastAsia="Times New Roman" w:hAnsi="Times New Roman" w:cs="Times New Roman"/>
          <w:sz w:val="24"/>
          <w:szCs w:val="24"/>
        </w:rPr>
        <w:t>Cooper, G. F., &amp; Herskovits, E. (1992).</w:t>
      </w:r>
      <w:proofErr w:type="gramEnd"/>
      <w:r w:rsidRPr="00711B18">
        <w:rPr>
          <w:rFonts w:ascii="Times New Roman" w:eastAsia="Times New Roman" w:hAnsi="Times New Roman" w:cs="Times New Roman"/>
          <w:sz w:val="24"/>
          <w:szCs w:val="24"/>
        </w:rPr>
        <w:t xml:space="preserve"> </w:t>
      </w:r>
      <w:proofErr w:type="gramStart"/>
      <w:r w:rsidRPr="00711B18">
        <w:rPr>
          <w:rFonts w:ascii="Times New Roman" w:eastAsia="Times New Roman" w:hAnsi="Times New Roman" w:cs="Times New Roman"/>
          <w:sz w:val="24"/>
          <w:szCs w:val="24"/>
        </w:rPr>
        <w:t>A Bayesian method for the induction of probabilistic networks from data.</w:t>
      </w:r>
      <w:proofErr w:type="gramEnd"/>
      <w:r w:rsidRPr="00711B18">
        <w:rPr>
          <w:rFonts w:ascii="Times New Roman" w:eastAsia="Times New Roman" w:hAnsi="Times New Roman" w:cs="Times New Roman"/>
          <w:sz w:val="24"/>
          <w:szCs w:val="24"/>
        </w:rPr>
        <w:t> </w:t>
      </w:r>
      <w:r w:rsidRPr="00711B18">
        <w:rPr>
          <w:rFonts w:ascii="Times New Roman" w:eastAsia="Times New Roman" w:hAnsi="Times New Roman" w:cs="Times New Roman"/>
          <w:i/>
          <w:iCs/>
          <w:sz w:val="24"/>
          <w:szCs w:val="24"/>
        </w:rPr>
        <w:t>Machine learning</w:t>
      </w:r>
      <w:r w:rsidRPr="00711B18">
        <w:rPr>
          <w:rFonts w:ascii="Times New Roman" w:eastAsia="Times New Roman" w:hAnsi="Times New Roman" w:cs="Times New Roman"/>
          <w:sz w:val="24"/>
          <w:szCs w:val="24"/>
        </w:rPr>
        <w:t>, </w:t>
      </w:r>
      <w:r w:rsidRPr="00711B18">
        <w:rPr>
          <w:rFonts w:ascii="Times New Roman" w:eastAsia="Times New Roman" w:hAnsi="Times New Roman" w:cs="Times New Roman"/>
          <w:i/>
          <w:iCs/>
          <w:sz w:val="24"/>
          <w:szCs w:val="24"/>
        </w:rPr>
        <w:t>9</w:t>
      </w:r>
      <w:r w:rsidRPr="00711B18">
        <w:rPr>
          <w:rFonts w:ascii="Times New Roman" w:eastAsia="Times New Roman" w:hAnsi="Times New Roman" w:cs="Times New Roman"/>
          <w:sz w:val="24"/>
          <w:szCs w:val="24"/>
        </w:rPr>
        <w:t>(4), 309-347.</w:t>
      </w:r>
    </w:p>
    <w:p w:rsidR="002E4D05" w:rsidRPr="00711B18" w:rsidRDefault="002E4D05" w:rsidP="00711B18">
      <w:pPr>
        <w:spacing w:line="480" w:lineRule="auto"/>
        <w:ind w:left="720" w:hanging="720"/>
        <w:rPr>
          <w:rFonts w:ascii="Times New Roman" w:eastAsia="Times New Roman" w:hAnsi="Times New Roman" w:cs="Times New Roman"/>
          <w:sz w:val="24"/>
          <w:szCs w:val="24"/>
        </w:rPr>
      </w:pPr>
      <w:proofErr w:type="spellStart"/>
      <w:proofErr w:type="gramStart"/>
      <w:r w:rsidRPr="00711B18">
        <w:rPr>
          <w:rFonts w:ascii="Times New Roman" w:eastAsia="Times New Roman" w:hAnsi="Times New Roman" w:cs="Times New Roman"/>
          <w:sz w:val="24"/>
          <w:szCs w:val="24"/>
        </w:rPr>
        <w:t>Silander</w:t>
      </w:r>
      <w:proofErr w:type="spellEnd"/>
      <w:r w:rsidRPr="00711B18">
        <w:rPr>
          <w:rFonts w:ascii="Times New Roman" w:eastAsia="Times New Roman" w:hAnsi="Times New Roman" w:cs="Times New Roman"/>
          <w:sz w:val="24"/>
          <w:szCs w:val="24"/>
        </w:rPr>
        <w:t xml:space="preserve">, T., &amp; </w:t>
      </w:r>
      <w:proofErr w:type="spellStart"/>
      <w:r w:rsidRPr="00711B18">
        <w:rPr>
          <w:rFonts w:ascii="Times New Roman" w:eastAsia="Times New Roman" w:hAnsi="Times New Roman" w:cs="Times New Roman"/>
          <w:sz w:val="24"/>
          <w:szCs w:val="24"/>
        </w:rPr>
        <w:t>Myllymaki</w:t>
      </w:r>
      <w:proofErr w:type="spellEnd"/>
      <w:r w:rsidRPr="00711B18">
        <w:rPr>
          <w:rFonts w:ascii="Times New Roman" w:eastAsia="Times New Roman" w:hAnsi="Times New Roman" w:cs="Times New Roman"/>
          <w:sz w:val="24"/>
          <w:szCs w:val="24"/>
        </w:rPr>
        <w:t>, P. (2012).</w:t>
      </w:r>
      <w:proofErr w:type="gramEnd"/>
      <w:r w:rsidRPr="00711B18">
        <w:rPr>
          <w:rFonts w:ascii="Times New Roman" w:eastAsia="Times New Roman" w:hAnsi="Times New Roman" w:cs="Times New Roman"/>
          <w:sz w:val="24"/>
          <w:szCs w:val="24"/>
        </w:rPr>
        <w:t xml:space="preserve"> </w:t>
      </w:r>
      <w:proofErr w:type="gramStart"/>
      <w:r w:rsidRPr="00711B18">
        <w:rPr>
          <w:rFonts w:ascii="Times New Roman" w:eastAsia="Times New Roman" w:hAnsi="Times New Roman" w:cs="Times New Roman"/>
          <w:sz w:val="24"/>
          <w:szCs w:val="24"/>
        </w:rPr>
        <w:t>A simple approach for finding the globally optimal Bayesian network structure.</w:t>
      </w:r>
      <w:proofErr w:type="gramEnd"/>
      <w:r w:rsidRPr="00711B18">
        <w:rPr>
          <w:rFonts w:ascii="Times New Roman" w:eastAsia="Times New Roman" w:hAnsi="Times New Roman" w:cs="Times New Roman"/>
          <w:sz w:val="24"/>
          <w:szCs w:val="24"/>
        </w:rPr>
        <w:t xml:space="preserve"> </w:t>
      </w:r>
      <w:proofErr w:type="spellStart"/>
      <w:proofErr w:type="gramStart"/>
      <w:r w:rsidRPr="00711B18">
        <w:rPr>
          <w:rFonts w:ascii="Times New Roman" w:eastAsia="Times New Roman" w:hAnsi="Times New Roman" w:cs="Times New Roman"/>
          <w:i/>
          <w:iCs/>
          <w:sz w:val="24"/>
          <w:szCs w:val="24"/>
        </w:rPr>
        <w:t>arXiv</w:t>
      </w:r>
      <w:proofErr w:type="spellEnd"/>
      <w:proofErr w:type="gramEnd"/>
      <w:r w:rsidRPr="00711B18">
        <w:rPr>
          <w:rFonts w:ascii="Times New Roman" w:eastAsia="Times New Roman" w:hAnsi="Times New Roman" w:cs="Times New Roman"/>
          <w:i/>
          <w:iCs/>
          <w:sz w:val="24"/>
          <w:szCs w:val="24"/>
        </w:rPr>
        <w:t xml:space="preserve"> preprint arXiv:1206.6875</w:t>
      </w:r>
      <w:r w:rsidRPr="00711B18">
        <w:rPr>
          <w:rFonts w:ascii="Times New Roman" w:eastAsia="Times New Roman" w:hAnsi="Times New Roman" w:cs="Times New Roman"/>
          <w:sz w:val="24"/>
          <w:szCs w:val="24"/>
        </w:rPr>
        <w:t>.</w:t>
      </w:r>
    </w:p>
    <w:p w:rsidR="002E4D05" w:rsidRPr="00711B18" w:rsidRDefault="002E4D05" w:rsidP="00711B18">
      <w:pPr>
        <w:spacing w:line="480" w:lineRule="auto"/>
        <w:ind w:left="720" w:hanging="720"/>
        <w:rPr>
          <w:rFonts w:ascii="Times New Roman" w:eastAsia="Times New Roman" w:hAnsi="Times New Roman" w:cs="Times New Roman"/>
          <w:sz w:val="24"/>
          <w:szCs w:val="24"/>
        </w:rPr>
      </w:pPr>
      <w:proofErr w:type="spellStart"/>
      <w:r w:rsidRPr="00711B18">
        <w:rPr>
          <w:rFonts w:ascii="Times New Roman" w:eastAsia="Times New Roman" w:hAnsi="Times New Roman" w:cs="Times New Roman"/>
          <w:sz w:val="24"/>
          <w:szCs w:val="24"/>
        </w:rPr>
        <w:lastRenderedPageBreak/>
        <w:t>Koller</w:t>
      </w:r>
      <w:proofErr w:type="spellEnd"/>
      <w:r w:rsidRPr="00711B18">
        <w:rPr>
          <w:rFonts w:ascii="Times New Roman" w:eastAsia="Times New Roman" w:hAnsi="Times New Roman" w:cs="Times New Roman"/>
          <w:sz w:val="24"/>
          <w:szCs w:val="24"/>
        </w:rPr>
        <w:t xml:space="preserve">, D., </w:t>
      </w:r>
      <w:proofErr w:type="gramStart"/>
      <w:r w:rsidRPr="00711B18">
        <w:rPr>
          <w:rFonts w:ascii="Times New Roman" w:eastAsia="Times New Roman" w:hAnsi="Times New Roman" w:cs="Times New Roman"/>
          <w:sz w:val="24"/>
          <w:szCs w:val="24"/>
        </w:rPr>
        <w:t>and  Friedman</w:t>
      </w:r>
      <w:proofErr w:type="gramEnd"/>
      <w:r w:rsidRPr="00711B18">
        <w:rPr>
          <w:rFonts w:ascii="Times New Roman" w:eastAsia="Times New Roman" w:hAnsi="Times New Roman" w:cs="Times New Roman"/>
          <w:sz w:val="24"/>
          <w:szCs w:val="24"/>
        </w:rPr>
        <w:t xml:space="preserve">, N. (2009). Probabilistic graphical models: principles and techniques. </w:t>
      </w:r>
      <w:proofErr w:type="gramStart"/>
      <w:r w:rsidRPr="00711B18">
        <w:rPr>
          <w:rFonts w:ascii="Times New Roman" w:eastAsia="Times New Roman" w:hAnsi="Times New Roman" w:cs="Times New Roman"/>
          <w:sz w:val="24"/>
          <w:szCs w:val="24"/>
        </w:rPr>
        <w:t>MIT press.</w:t>
      </w:r>
      <w:proofErr w:type="gramEnd"/>
      <w:r w:rsidRPr="00711B18">
        <w:rPr>
          <w:rFonts w:ascii="Times New Roman" w:eastAsia="Times New Roman" w:hAnsi="Times New Roman" w:cs="Times New Roman"/>
          <w:sz w:val="24"/>
          <w:szCs w:val="24"/>
        </w:rPr>
        <w:t xml:space="preserve"> </w:t>
      </w:r>
    </w:p>
    <w:p w:rsidR="00E21684" w:rsidRPr="00711B18" w:rsidRDefault="00E21684" w:rsidP="00711B18">
      <w:pPr>
        <w:spacing w:line="480" w:lineRule="auto"/>
        <w:ind w:left="720" w:hanging="720"/>
        <w:rPr>
          <w:rFonts w:ascii="Times New Roman" w:eastAsia="Times New Roman" w:hAnsi="Times New Roman" w:cs="Times New Roman"/>
          <w:sz w:val="24"/>
          <w:szCs w:val="24"/>
          <w:lang w:eastAsia="ja-JP"/>
        </w:rPr>
      </w:pPr>
      <w:proofErr w:type="gramStart"/>
      <w:r w:rsidRPr="00711B18">
        <w:rPr>
          <w:rFonts w:ascii="Times New Roman" w:eastAsia="Times New Roman" w:hAnsi="Times New Roman" w:cs="Times New Roman"/>
          <w:sz w:val="24"/>
          <w:szCs w:val="24"/>
          <w:lang w:eastAsia="ja-JP"/>
        </w:rPr>
        <w:t xml:space="preserve">Huang DW, Sherman BT, </w:t>
      </w:r>
      <w:proofErr w:type="spellStart"/>
      <w:r w:rsidRPr="00711B18">
        <w:rPr>
          <w:rFonts w:ascii="Times New Roman" w:eastAsia="Times New Roman" w:hAnsi="Times New Roman" w:cs="Times New Roman"/>
          <w:sz w:val="24"/>
          <w:szCs w:val="24"/>
          <w:lang w:eastAsia="ja-JP"/>
        </w:rPr>
        <w:t>Lempicki</w:t>
      </w:r>
      <w:proofErr w:type="spellEnd"/>
      <w:r w:rsidRPr="00711B18">
        <w:rPr>
          <w:rFonts w:ascii="Times New Roman" w:eastAsia="Times New Roman" w:hAnsi="Times New Roman" w:cs="Times New Roman"/>
          <w:sz w:val="24"/>
          <w:szCs w:val="24"/>
          <w:lang w:eastAsia="ja-JP"/>
        </w:rPr>
        <w:t xml:space="preserve"> RA.</w:t>
      </w:r>
      <w:proofErr w:type="gramEnd"/>
      <w:r w:rsidRPr="00711B18">
        <w:rPr>
          <w:rFonts w:ascii="Times New Roman" w:eastAsia="Times New Roman" w:hAnsi="Times New Roman" w:cs="Times New Roman"/>
          <w:sz w:val="24"/>
          <w:szCs w:val="24"/>
          <w:lang w:eastAsia="ja-JP"/>
        </w:rPr>
        <w:t xml:space="preserve"> Systematic and integrative analysis of large gene lists using DAVID Bioinformatics Resources. </w:t>
      </w:r>
      <w:proofErr w:type="gramStart"/>
      <w:r w:rsidRPr="00711B18">
        <w:rPr>
          <w:rFonts w:ascii="Times New Roman" w:eastAsia="Times New Roman" w:hAnsi="Times New Roman" w:cs="Times New Roman"/>
          <w:sz w:val="24"/>
          <w:szCs w:val="24"/>
          <w:lang w:eastAsia="ja-JP"/>
        </w:rPr>
        <w:t xml:space="preserve">Nature </w:t>
      </w:r>
      <w:proofErr w:type="spellStart"/>
      <w:r w:rsidRPr="00711B18">
        <w:rPr>
          <w:rFonts w:ascii="Times New Roman" w:eastAsia="Times New Roman" w:hAnsi="Times New Roman" w:cs="Times New Roman"/>
          <w:sz w:val="24"/>
          <w:szCs w:val="24"/>
          <w:lang w:eastAsia="ja-JP"/>
        </w:rPr>
        <w:t>Protoc</w:t>
      </w:r>
      <w:proofErr w:type="spellEnd"/>
      <w:r w:rsidRPr="00711B18">
        <w:rPr>
          <w:rFonts w:ascii="Times New Roman" w:eastAsia="Times New Roman" w:hAnsi="Times New Roman" w:cs="Times New Roman"/>
          <w:sz w:val="24"/>
          <w:szCs w:val="24"/>
          <w:lang w:eastAsia="ja-JP"/>
        </w:rPr>
        <w:t>.</w:t>
      </w:r>
      <w:proofErr w:type="gramEnd"/>
      <w:r w:rsidRPr="00711B18">
        <w:rPr>
          <w:rFonts w:ascii="Times New Roman" w:eastAsia="Times New Roman" w:hAnsi="Times New Roman" w:cs="Times New Roman"/>
          <w:sz w:val="24"/>
          <w:szCs w:val="24"/>
          <w:lang w:eastAsia="ja-JP"/>
        </w:rPr>
        <w:t xml:space="preserve"> 2009</w:t>
      </w:r>
      <w:proofErr w:type="gramStart"/>
      <w:r w:rsidRPr="00711B18">
        <w:rPr>
          <w:rFonts w:ascii="Times New Roman" w:eastAsia="Times New Roman" w:hAnsi="Times New Roman" w:cs="Times New Roman"/>
          <w:sz w:val="24"/>
          <w:szCs w:val="24"/>
          <w:lang w:eastAsia="ja-JP"/>
        </w:rPr>
        <w:t>;4</w:t>
      </w:r>
      <w:proofErr w:type="gramEnd"/>
      <w:r w:rsidRPr="00711B18">
        <w:rPr>
          <w:rFonts w:ascii="Times New Roman" w:eastAsia="Times New Roman" w:hAnsi="Times New Roman" w:cs="Times New Roman"/>
          <w:sz w:val="24"/>
          <w:szCs w:val="24"/>
          <w:lang w:eastAsia="ja-JP"/>
        </w:rPr>
        <w:t>(1):44-57.  [</w:t>
      </w:r>
      <w:proofErr w:type="spellStart"/>
      <w:r w:rsidRPr="00711B18">
        <w:rPr>
          <w:rFonts w:ascii="Times New Roman" w:eastAsia="Times New Roman" w:hAnsi="Times New Roman" w:cs="Times New Roman"/>
          <w:sz w:val="24"/>
          <w:szCs w:val="24"/>
          <w:lang w:eastAsia="ja-JP"/>
        </w:rPr>
        <w:t>PubMed</w:t>
      </w:r>
      <w:proofErr w:type="spellEnd"/>
      <w:r w:rsidRPr="00711B18">
        <w:rPr>
          <w:rFonts w:ascii="Times New Roman" w:eastAsia="Times New Roman" w:hAnsi="Times New Roman" w:cs="Times New Roman"/>
          <w:sz w:val="24"/>
          <w:szCs w:val="24"/>
          <w:lang w:eastAsia="ja-JP"/>
        </w:rPr>
        <w:t>]</w:t>
      </w:r>
    </w:p>
    <w:p w:rsidR="00E21684" w:rsidRPr="00711B18" w:rsidRDefault="00E21684" w:rsidP="00711B18">
      <w:pPr>
        <w:spacing w:line="480" w:lineRule="auto"/>
        <w:ind w:left="720" w:hanging="720"/>
        <w:rPr>
          <w:rFonts w:ascii="Times New Roman" w:eastAsia="Times New Roman" w:hAnsi="Times New Roman" w:cs="Times New Roman"/>
          <w:sz w:val="24"/>
          <w:szCs w:val="24"/>
          <w:lang w:eastAsia="ja-JP"/>
        </w:rPr>
      </w:pPr>
      <w:proofErr w:type="gramStart"/>
      <w:r w:rsidRPr="00711B18">
        <w:rPr>
          <w:rFonts w:ascii="Times New Roman" w:eastAsia="Times New Roman" w:hAnsi="Times New Roman" w:cs="Times New Roman"/>
          <w:sz w:val="24"/>
          <w:szCs w:val="24"/>
          <w:lang w:eastAsia="ja-JP"/>
        </w:rPr>
        <w:t xml:space="preserve">Huang DW, Sherman BT, </w:t>
      </w:r>
      <w:proofErr w:type="spellStart"/>
      <w:r w:rsidRPr="00711B18">
        <w:rPr>
          <w:rFonts w:ascii="Times New Roman" w:eastAsia="Times New Roman" w:hAnsi="Times New Roman" w:cs="Times New Roman"/>
          <w:sz w:val="24"/>
          <w:szCs w:val="24"/>
          <w:lang w:eastAsia="ja-JP"/>
        </w:rPr>
        <w:t>Lempicki</w:t>
      </w:r>
      <w:proofErr w:type="spellEnd"/>
      <w:r w:rsidRPr="00711B18">
        <w:rPr>
          <w:rFonts w:ascii="Times New Roman" w:eastAsia="Times New Roman" w:hAnsi="Times New Roman" w:cs="Times New Roman"/>
          <w:sz w:val="24"/>
          <w:szCs w:val="24"/>
          <w:lang w:eastAsia="ja-JP"/>
        </w:rPr>
        <w:t xml:space="preserve"> RA.</w:t>
      </w:r>
      <w:proofErr w:type="gramEnd"/>
      <w:r w:rsidRPr="00711B18">
        <w:rPr>
          <w:rFonts w:ascii="Times New Roman" w:eastAsia="Times New Roman" w:hAnsi="Times New Roman" w:cs="Times New Roman"/>
          <w:sz w:val="24"/>
          <w:szCs w:val="24"/>
          <w:lang w:eastAsia="ja-JP"/>
        </w:rPr>
        <w:t xml:space="preserve"> Bioinformatics enrichment tools: paths toward the comprehensive functional analysis of large gene lists. Nucleic Acids Res. 2009</w:t>
      </w:r>
      <w:proofErr w:type="gramStart"/>
      <w:r w:rsidRPr="00711B18">
        <w:rPr>
          <w:rFonts w:ascii="Times New Roman" w:eastAsia="Times New Roman" w:hAnsi="Times New Roman" w:cs="Times New Roman"/>
          <w:sz w:val="24"/>
          <w:szCs w:val="24"/>
          <w:lang w:eastAsia="ja-JP"/>
        </w:rPr>
        <w:t>;37</w:t>
      </w:r>
      <w:proofErr w:type="gramEnd"/>
      <w:r w:rsidRPr="00711B18">
        <w:rPr>
          <w:rFonts w:ascii="Times New Roman" w:eastAsia="Times New Roman" w:hAnsi="Times New Roman" w:cs="Times New Roman"/>
          <w:sz w:val="24"/>
          <w:szCs w:val="24"/>
          <w:lang w:eastAsia="ja-JP"/>
        </w:rPr>
        <w:t>(1):1-13.  [</w:t>
      </w:r>
      <w:proofErr w:type="spellStart"/>
      <w:r w:rsidRPr="00711B18">
        <w:rPr>
          <w:rFonts w:ascii="Times New Roman" w:eastAsia="Times New Roman" w:hAnsi="Times New Roman" w:cs="Times New Roman"/>
          <w:sz w:val="24"/>
          <w:szCs w:val="24"/>
          <w:lang w:eastAsia="ja-JP"/>
        </w:rPr>
        <w:t>PubMed</w:t>
      </w:r>
      <w:proofErr w:type="spellEnd"/>
      <w:r w:rsidRPr="00711B18">
        <w:rPr>
          <w:rFonts w:ascii="Times New Roman" w:eastAsia="Times New Roman" w:hAnsi="Times New Roman" w:cs="Times New Roman"/>
          <w:sz w:val="24"/>
          <w:szCs w:val="24"/>
          <w:lang w:eastAsia="ja-JP"/>
        </w:rPr>
        <w:t xml:space="preserve">]  </w:t>
      </w:r>
    </w:p>
    <w:p w:rsidR="000844A9" w:rsidRPr="00711B18" w:rsidRDefault="000844A9" w:rsidP="00711B18">
      <w:pPr>
        <w:spacing w:line="480" w:lineRule="auto"/>
        <w:ind w:left="720" w:hanging="720"/>
        <w:rPr>
          <w:rFonts w:ascii="Times New Roman" w:eastAsia="Times New Roman" w:hAnsi="Times New Roman" w:cs="Times New Roman"/>
          <w:sz w:val="24"/>
          <w:szCs w:val="24"/>
          <w:lang w:eastAsia="ja-JP"/>
        </w:rPr>
      </w:pPr>
      <w:r w:rsidRPr="00711B18">
        <w:rPr>
          <w:rFonts w:ascii="Times New Roman" w:eastAsia="Times New Roman" w:hAnsi="Times New Roman" w:cs="Times New Roman"/>
          <w:sz w:val="24"/>
          <w:szCs w:val="24"/>
          <w:lang w:eastAsia="ja-JP"/>
        </w:rPr>
        <w:t>(</w:t>
      </w:r>
      <w:proofErr w:type="spellStart"/>
      <w:r w:rsidRPr="00711B18">
        <w:rPr>
          <w:rFonts w:ascii="Times New Roman" w:eastAsia="Times New Roman" w:hAnsi="Times New Roman" w:cs="Times New Roman"/>
          <w:sz w:val="24"/>
          <w:szCs w:val="24"/>
          <w:lang w:eastAsia="ja-JP"/>
        </w:rPr>
        <w:t>Hartemink</w:t>
      </w:r>
      <w:proofErr w:type="spellEnd"/>
      <w:r w:rsidRPr="00711B18">
        <w:rPr>
          <w:rFonts w:ascii="Times New Roman" w:eastAsia="Times New Roman" w:hAnsi="Times New Roman" w:cs="Times New Roman"/>
          <w:sz w:val="24"/>
          <w:szCs w:val="24"/>
          <w:lang w:eastAsia="ja-JP"/>
        </w:rPr>
        <w:t>, A., 2010).</w:t>
      </w:r>
    </w:p>
    <w:p w:rsidR="00E21684" w:rsidRPr="00711B18" w:rsidRDefault="00E21684" w:rsidP="00711B18">
      <w:pPr>
        <w:spacing w:line="480" w:lineRule="auto"/>
        <w:ind w:left="720" w:hanging="720"/>
        <w:rPr>
          <w:rFonts w:ascii="Times New Roman" w:eastAsia="Times New Roman" w:hAnsi="Times New Roman" w:cs="Times New Roman"/>
          <w:bCs/>
          <w:sz w:val="24"/>
          <w:szCs w:val="24"/>
          <w:lang w:eastAsia="ja-JP"/>
        </w:rPr>
      </w:pPr>
      <w:r w:rsidRPr="00711B18">
        <w:rPr>
          <w:rFonts w:ascii="Times New Roman" w:eastAsia="Times New Roman" w:hAnsi="Times New Roman" w:cs="Times New Roman"/>
          <w:sz w:val="24"/>
          <w:szCs w:val="24"/>
          <w:lang w:eastAsia="ja-JP"/>
        </w:rPr>
        <w:t xml:space="preserve">Yu, J., Smith, V. A., Wang, P. P., </w:t>
      </w:r>
      <w:proofErr w:type="spellStart"/>
      <w:r w:rsidRPr="00711B18">
        <w:rPr>
          <w:rFonts w:ascii="Times New Roman" w:eastAsia="Times New Roman" w:hAnsi="Times New Roman" w:cs="Times New Roman"/>
          <w:sz w:val="24"/>
          <w:szCs w:val="24"/>
          <w:lang w:eastAsia="ja-JP"/>
        </w:rPr>
        <w:t>Hartemink</w:t>
      </w:r>
      <w:proofErr w:type="spellEnd"/>
      <w:r w:rsidRPr="00711B18">
        <w:rPr>
          <w:rFonts w:ascii="Times New Roman" w:eastAsia="Times New Roman" w:hAnsi="Times New Roman" w:cs="Times New Roman"/>
          <w:sz w:val="24"/>
          <w:szCs w:val="24"/>
          <w:lang w:eastAsia="ja-JP"/>
        </w:rPr>
        <w:t xml:space="preserve">, A. J., &amp; Jarvis, E. D. (2004). </w:t>
      </w:r>
      <w:proofErr w:type="gramStart"/>
      <w:r w:rsidRPr="00711B18">
        <w:rPr>
          <w:rFonts w:ascii="Times New Roman" w:eastAsia="Times New Roman" w:hAnsi="Times New Roman" w:cs="Times New Roman"/>
          <w:sz w:val="24"/>
          <w:szCs w:val="24"/>
          <w:lang w:eastAsia="ja-JP"/>
        </w:rPr>
        <w:t>Advances to Bayesian network inference for generating causal networks from observational biological data.</w:t>
      </w:r>
      <w:proofErr w:type="gramEnd"/>
      <w:r w:rsidRPr="00711B18">
        <w:rPr>
          <w:rFonts w:ascii="Times New Roman" w:eastAsia="Times New Roman" w:hAnsi="Times New Roman" w:cs="Times New Roman"/>
          <w:sz w:val="24"/>
          <w:szCs w:val="24"/>
          <w:lang w:eastAsia="ja-JP"/>
        </w:rPr>
        <w:t xml:space="preserve"> </w:t>
      </w:r>
      <w:r w:rsidRPr="00711B18">
        <w:rPr>
          <w:rFonts w:ascii="Times New Roman" w:eastAsia="Times New Roman" w:hAnsi="Times New Roman" w:cs="Times New Roman"/>
          <w:i/>
          <w:iCs/>
          <w:sz w:val="24"/>
          <w:szCs w:val="24"/>
          <w:lang w:eastAsia="ja-JP"/>
        </w:rPr>
        <w:t>Bioinformatics</w:t>
      </w:r>
      <w:r w:rsidRPr="00711B18">
        <w:rPr>
          <w:rFonts w:ascii="Times New Roman" w:eastAsia="Times New Roman" w:hAnsi="Times New Roman" w:cs="Times New Roman"/>
          <w:sz w:val="24"/>
          <w:szCs w:val="24"/>
          <w:lang w:eastAsia="ja-JP"/>
        </w:rPr>
        <w:t xml:space="preserve">, </w:t>
      </w:r>
      <w:r w:rsidRPr="00711B18">
        <w:rPr>
          <w:rFonts w:ascii="Times New Roman" w:eastAsia="Times New Roman" w:hAnsi="Times New Roman" w:cs="Times New Roman"/>
          <w:i/>
          <w:iCs/>
          <w:sz w:val="24"/>
          <w:szCs w:val="24"/>
          <w:lang w:eastAsia="ja-JP"/>
        </w:rPr>
        <w:t>20</w:t>
      </w:r>
      <w:r w:rsidRPr="00711B18">
        <w:rPr>
          <w:rFonts w:ascii="Times New Roman" w:eastAsia="Times New Roman" w:hAnsi="Times New Roman" w:cs="Times New Roman"/>
          <w:sz w:val="24"/>
          <w:szCs w:val="24"/>
          <w:lang w:eastAsia="ja-JP"/>
        </w:rPr>
        <w:t>(18), 3594-3603.</w:t>
      </w:r>
      <w:r w:rsidRPr="00711B18">
        <w:rPr>
          <w:rFonts w:ascii="Times New Roman" w:eastAsia="Times New Roman" w:hAnsi="Times New Roman" w:cs="Times New Roman"/>
          <w:bCs/>
          <w:sz w:val="24"/>
          <w:szCs w:val="24"/>
          <w:lang w:eastAsia="ja-JP"/>
        </w:rPr>
        <w:t xml:space="preserve"> </w:t>
      </w:r>
    </w:p>
    <w:p w:rsidR="00E21684" w:rsidRPr="00711B18" w:rsidRDefault="00E21684" w:rsidP="00711B18">
      <w:pPr>
        <w:spacing w:line="480" w:lineRule="auto"/>
        <w:ind w:left="720" w:hanging="720"/>
        <w:rPr>
          <w:rFonts w:ascii="Times New Roman" w:hAnsi="Times New Roman" w:cs="Times New Roman"/>
          <w:sz w:val="24"/>
          <w:szCs w:val="24"/>
        </w:rPr>
      </w:pPr>
      <w:proofErr w:type="spellStart"/>
      <w:r w:rsidRPr="00711B18">
        <w:rPr>
          <w:rFonts w:ascii="Times New Roman" w:hAnsi="Times New Roman" w:cs="Times New Roman"/>
          <w:sz w:val="24"/>
          <w:szCs w:val="24"/>
        </w:rPr>
        <w:t>Charniak</w:t>
      </w:r>
      <w:proofErr w:type="spellEnd"/>
      <w:r w:rsidRPr="00711B18">
        <w:rPr>
          <w:rFonts w:ascii="Times New Roman" w:hAnsi="Times New Roman" w:cs="Times New Roman"/>
          <w:sz w:val="24"/>
          <w:szCs w:val="24"/>
        </w:rPr>
        <w:t xml:space="preserve">, E. (1991). Bayesian networks without tears. </w:t>
      </w:r>
      <w:proofErr w:type="gramStart"/>
      <w:r w:rsidRPr="00711B18">
        <w:rPr>
          <w:rFonts w:ascii="Times New Roman" w:hAnsi="Times New Roman" w:cs="Times New Roman"/>
          <w:sz w:val="24"/>
          <w:szCs w:val="24"/>
        </w:rPr>
        <w:t>AI magazine, 12(4), 50.</w:t>
      </w:r>
      <w:proofErr w:type="gramEnd"/>
    </w:p>
    <w:p w:rsidR="002E4D05" w:rsidRPr="00711B18" w:rsidRDefault="002E4D05" w:rsidP="00711B18">
      <w:pPr>
        <w:spacing w:line="480" w:lineRule="auto"/>
        <w:ind w:left="720" w:hanging="720"/>
        <w:rPr>
          <w:rFonts w:ascii="Times New Roman" w:eastAsia="Times New Roman" w:hAnsi="Times New Roman" w:cs="Times New Roman"/>
          <w:sz w:val="24"/>
          <w:szCs w:val="24"/>
        </w:rPr>
      </w:pPr>
      <w:r w:rsidRPr="00711B18">
        <w:rPr>
          <w:rFonts w:ascii="Times New Roman" w:eastAsia="Times New Roman" w:hAnsi="Times New Roman" w:cs="Times New Roman"/>
          <w:sz w:val="24"/>
          <w:szCs w:val="24"/>
        </w:rPr>
        <w:t xml:space="preserve">Heckerman, D. (1998). A tutorial on learning with Bayesian networks (pp. 301-354). </w:t>
      </w:r>
      <w:proofErr w:type="gramStart"/>
      <w:r w:rsidRPr="00711B18">
        <w:rPr>
          <w:rFonts w:ascii="Times New Roman" w:eastAsia="Times New Roman" w:hAnsi="Times New Roman" w:cs="Times New Roman"/>
          <w:sz w:val="24"/>
          <w:szCs w:val="24"/>
        </w:rPr>
        <w:t>Springer Netherlands.</w:t>
      </w:r>
      <w:proofErr w:type="gramEnd"/>
    </w:p>
    <w:p w:rsidR="00BC17E1" w:rsidRPr="00711B18" w:rsidRDefault="00BC17E1" w:rsidP="00711B18">
      <w:pPr>
        <w:spacing w:line="480" w:lineRule="auto"/>
        <w:ind w:left="720" w:hanging="720"/>
        <w:rPr>
          <w:rFonts w:ascii="Times New Roman" w:hAnsi="Times New Roman" w:cs="Times New Roman"/>
          <w:sz w:val="24"/>
          <w:szCs w:val="24"/>
        </w:rPr>
      </w:pPr>
    </w:p>
    <w:sectPr w:rsidR="00BC17E1" w:rsidRPr="00711B18" w:rsidSect="000126E3">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sdlau_000" w:date="2017-08-30T09:17:00Z" w:initials="s">
    <w:p w:rsidR="00AB2DF2" w:rsidRDefault="00AB2DF2" w:rsidP="003E4C90">
      <w:pPr>
        <w:pStyle w:val="CommentText"/>
      </w:pPr>
      <w:r>
        <w:rPr>
          <w:rStyle w:val="CommentReference"/>
        </w:rPr>
        <w:annotationRef/>
      </w:r>
      <w:r>
        <w:t xml:space="preserve">Should I go into more detail as to why we chose to focus on the hippocampus or categorized ages as &gt; or </w:t>
      </w:r>
      <w:r w:rsidRPr="001A42F8">
        <w:t>≤65</w:t>
      </w:r>
      <w:r>
        <w:t>?</w:t>
      </w:r>
      <w:r w:rsidRPr="001A42F8">
        <w:t xml:space="preserve"> </w:t>
      </w:r>
      <w:r w:rsidRPr="001A42F8">
        <w:annotationRef/>
      </w:r>
    </w:p>
  </w:comment>
  <w:comment w:id="2" w:author="Lauren San Diego" w:date="2017-08-30T09:20:00Z" w:initials="LD">
    <w:p w:rsidR="00AB2DF2" w:rsidRDefault="00AB2DF2" w:rsidP="001D2D2A">
      <w:r>
        <w:annotationRef/>
      </w:r>
      <w:r>
        <w:t xml:space="preserve">Should this go in the Introduction/ Background information? </w:t>
      </w:r>
    </w:p>
  </w:comment>
  <w:comment w:id="3" w:author="Lauren San Diego" w:date="2017-08-30T12:07:00Z" w:initials="LD">
    <w:p w:rsidR="00AB2DF2" w:rsidRDefault="00AB2DF2" w:rsidP="00746446">
      <w:r>
        <w:annotationRef/>
      </w:r>
      <w:r>
        <w:t>Should I elaborate on what nodes count in the 2nd degree MB?</w:t>
      </w:r>
    </w:p>
  </w:comment>
  <w:comment w:id="4" w:author="Lauren San Diego" w:date="2017-08-30T10:07:00Z" w:initials="LD">
    <w:p w:rsidR="00AB2DF2" w:rsidRDefault="00AB2DF2" w:rsidP="00E87892">
      <w:r>
        <w:annotationRef/>
      </w:r>
      <w:r>
        <w:t xml:space="preserve">Should I elaborate on this more? If so, what reference paper should I use? </w:t>
      </w:r>
    </w:p>
  </w:comment>
  <w:comment w:id="5" w:author="Lauren San Diego" w:date="2017-08-30T10:30:00Z" w:initials="LD">
    <w:p w:rsidR="00AB2DF2" w:rsidRDefault="00AB2DF2" w:rsidP="00123134">
      <w:r>
        <w:annotationRef/>
      </w:r>
      <w:proofErr w:type="gramStart"/>
      <w:r>
        <w:t>how</w:t>
      </w:r>
      <w:proofErr w:type="gramEnd"/>
      <w:r>
        <w:t xml:space="preserve"> do I describe "temperature"? </w:t>
      </w:r>
    </w:p>
  </w:comment>
  <w:comment w:id="6" w:author="sdlau_000" w:date="2017-08-30T13:33:00Z" w:initials="sd">
    <w:p w:rsidR="7EC046E1" w:rsidRDefault="7EC046E1">
      <w:pPr>
        <w:pStyle w:val="CommentText"/>
      </w:pPr>
      <w:r>
        <w:t xml:space="preserve">How else should I analyze this structure? </w:t>
      </w:r>
      <w:r>
        <w:rPr>
          <w:rStyle w:val="CommentReference"/>
        </w:rPr>
        <w:annotationRef/>
      </w:r>
    </w:p>
  </w:comment>
  <w:comment w:id="7" w:author="Lauren San Diego" w:date="2017-12-11T11:47:00Z" w:initials="LD">
    <w:p w:rsidR="04523B93" w:rsidRDefault="04523B93">
      <w:pPr>
        <w:pStyle w:val="CommentText"/>
      </w:pPr>
      <w:r>
        <w:t xml:space="preserve">How else can I go about this? </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627B6AFE"/>
  <w15:commentEx w15:done="0" w15:paraId="15EEFBED"/>
  <w15:commentEx w15:done="0" w15:paraId="30644E62"/>
  <w15:commentEx w15:done="0" w15:paraId="5F2F5B86"/>
  <w15:commentEx w15:done="0" w15:paraId="0CBBC319"/>
  <w15:commentEx w15:done="0" w15:paraId="790F419E"/>
  <w15:commentEx w15:done="0" w15:paraId="032B2C87"/>
  <w15:commentEx w15:done="0" w15:paraId="22E57E28"/>
  <w15:commentEx w15:done="0" w15:paraId="741127D5"/>
  <w15:commentEx w15:done="0" w15:paraId="09C9FCC5"/>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657B" w:rsidRDefault="0048657B" w:rsidP="000844A9">
      <w:pPr>
        <w:spacing w:after="0" w:line="240" w:lineRule="auto"/>
      </w:pPr>
      <w:r>
        <w:separator/>
      </w:r>
    </w:p>
  </w:endnote>
  <w:endnote w:type="continuationSeparator" w:id="0">
    <w:p w:rsidR="0048657B" w:rsidRDefault="0048657B" w:rsidP="000844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657B" w:rsidRDefault="0048657B" w:rsidP="000844A9">
      <w:pPr>
        <w:spacing w:after="0" w:line="240" w:lineRule="auto"/>
      </w:pPr>
      <w:r>
        <w:separator/>
      </w:r>
    </w:p>
  </w:footnote>
  <w:footnote w:type="continuationSeparator" w:id="0">
    <w:p w:rsidR="0048657B" w:rsidRDefault="0048657B" w:rsidP="000844A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219C1"/>
    <w:multiLevelType w:val="hybridMultilevel"/>
    <w:tmpl w:val="6F105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0005F1"/>
    <w:multiLevelType w:val="multilevel"/>
    <w:tmpl w:val="3AE00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1092F9A"/>
    <w:multiLevelType w:val="multilevel"/>
    <w:tmpl w:val="A8C8B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52307B2"/>
    <w:multiLevelType w:val="hybridMultilevel"/>
    <w:tmpl w:val="E54C3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F422254"/>
    <w:multiLevelType w:val="hybridMultilevel"/>
    <w:tmpl w:val="386AC5AC"/>
    <w:lvl w:ilvl="0" w:tplc="E0C21084">
      <w:start w:val="1"/>
      <w:numFmt w:val="decimal"/>
      <w:lvlText w:val="%1."/>
      <w:lvlJc w:val="left"/>
      <w:pPr>
        <w:ind w:left="720" w:hanging="360"/>
      </w:pPr>
    </w:lvl>
    <w:lvl w:ilvl="1" w:tplc="DDAA7528">
      <w:start w:val="1"/>
      <w:numFmt w:val="lowerLetter"/>
      <w:lvlText w:val="%2."/>
      <w:lvlJc w:val="left"/>
      <w:pPr>
        <w:ind w:left="1440" w:hanging="360"/>
      </w:pPr>
    </w:lvl>
    <w:lvl w:ilvl="2" w:tplc="F1504B0C">
      <w:start w:val="1"/>
      <w:numFmt w:val="lowerRoman"/>
      <w:lvlText w:val="%3."/>
      <w:lvlJc w:val="right"/>
      <w:pPr>
        <w:ind w:left="2160" w:hanging="180"/>
      </w:pPr>
    </w:lvl>
    <w:lvl w:ilvl="3" w:tplc="704809BE">
      <w:start w:val="1"/>
      <w:numFmt w:val="decimal"/>
      <w:lvlText w:val="%4."/>
      <w:lvlJc w:val="left"/>
      <w:pPr>
        <w:ind w:left="2880" w:hanging="360"/>
      </w:pPr>
    </w:lvl>
    <w:lvl w:ilvl="4" w:tplc="043A9A7A">
      <w:start w:val="1"/>
      <w:numFmt w:val="lowerLetter"/>
      <w:lvlText w:val="%5."/>
      <w:lvlJc w:val="left"/>
      <w:pPr>
        <w:ind w:left="3600" w:hanging="360"/>
      </w:pPr>
    </w:lvl>
    <w:lvl w:ilvl="5" w:tplc="C9963B3A">
      <w:start w:val="1"/>
      <w:numFmt w:val="lowerRoman"/>
      <w:lvlText w:val="%6."/>
      <w:lvlJc w:val="right"/>
      <w:pPr>
        <w:ind w:left="4320" w:hanging="180"/>
      </w:pPr>
    </w:lvl>
    <w:lvl w:ilvl="6" w:tplc="9C2251D6">
      <w:start w:val="1"/>
      <w:numFmt w:val="decimal"/>
      <w:lvlText w:val="%7."/>
      <w:lvlJc w:val="left"/>
      <w:pPr>
        <w:ind w:left="5040" w:hanging="360"/>
      </w:pPr>
    </w:lvl>
    <w:lvl w:ilvl="7" w:tplc="1384F65A">
      <w:start w:val="1"/>
      <w:numFmt w:val="lowerLetter"/>
      <w:lvlText w:val="%8."/>
      <w:lvlJc w:val="left"/>
      <w:pPr>
        <w:ind w:left="5760" w:hanging="360"/>
      </w:pPr>
    </w:lvl>
    <w:lvl w:ilvl="8" w:tplc="6FBAABB2">
      <w:start w:val="1"/>
      <w:numFmt w:val="lowerRoman"/>
      <w:lvlText w:val="%9."/>
      <w:lvlJc w:val="right"/>
      <w:pPr>
        <w:ind w:left="6480" w:hanging="180"/>
      </w:pPr>
    </w:lvl>
  </w:abstractNum>
  <w:abstractNum w:abstractNumId="5">
    <w:nsid w:val="70012B4B"/>
    <w:multiLevelType w:val="hybridMultilevel"/>
    <w:tmpl w:val="C14AC538"/>
    <w:lvl w:ilvl="0" w:tplc="5F9E9DF8">
      <w:start w:val="26"/>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0234106"/>
    <w:multiLevelType w:val="hybridMultilevel"/>
    <w:tmpl w:val="9FA04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1324D28"/>
    <w:multiLevelType w:val="hybridMultilevel"/>
    <w:tmpl w:val="605AB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6"/>
  </w:num>
  <w:num w:numId="4">
    <w:abstractNumId w:val="0"/>
  </w:num>
  <w:num w:numId="5">
    <w:abstractNumId w:val="7"/>
  </w:num>
  <w:num w:numId="6">
    <w:abstractNumId w:val="5"/>
  </w:num>
  <w:num w:numId="7">
    <w:abstractNumId w:val="2"/>
  </w:num>
  <w:num w:numId="8">
    <w:abstractNumId w:val="1"/>
  </w:num>
</w:numbering>
</file>

<file path=word/people.xml><?xml version="1.0" encoding="utf-8"?>
<w15:people xmlns:mc="http://schemas.openxmlformats.org/markup-compatibility/2006" xmlns:w15="http://schemas.microsoft.com/office/word/2012/wordml" mc:Ignorable="w15">
  <w15:person w15:author="Lauren San Diego">
    <w15:presenceInfo w15:providerId="Windows Live" w15:userId="ba614b52f5349346"/>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112330DF"/>
    <w:rsid w:val="000126E3"/>
    <w:rsid w:val="000844A9"/>
    <w:rsid w:val="00085DF3"/>
    <w:rsid w:val="000E48FC"/>
    <w:rsid w:val="00101220"/>
    <w:rsid w:val="0010653A"/>
    <w:rsid w:val="00123134"/>
    <w:rsid w:val="00135067"/>
    <w:rsid w:val="00180BAB"/>
    <w:rsid w:val="001A42F8"/>
    <w:rsid w:val="001D2D2A"/>
    <w:rsid w:val="001F369D"/>
    <w:rsid w:val="00217087"/>
    <w:rsid w:val="00225080"/>
    <w:rsid w:val="002448FA"/>
    <w:rsid w:val="002854F0"/>
    <w:rsid w:val="002E4D05"/>
    <w:rsid w:val="00361718"/>
    <w:rsid w:val="003E4C90"/>
    <w:rsid w:val="00401BF6"/>
    <w:rsid w:val="00403927"/>
    <w:rsid w:val="00404971"/>
    <w:rsid w:val="00432022"/>
    <w:rsid w:val="00437DE0"/>
    <w:rsid w:val="0048657B"/>
    <w:rsid w:val="00487FA0"/>
    <w:rsid w:val="004C2064"/>
    <w:rsid w:val="005D5FAC"/>
    <w:rsid w:val="00651514"/>
    <w:rsid w:val="006B1F42"/>
    <w:rsid w:val="00711B18"/>
    <w:rsid w:val="00727A8A"/>
    <w:rsid w:val="00746446"/>
    <w:rsid w:val="00747593"/>
    <w:rsid w:val="008111FA"/>
    <w:rsid w:val="008931EA"/>
    <w:rsid w:val="008A6C85"/>
    <w:rsid w:val="008D36DE"/>
    <w:rsid w:val="008F1166"/>
    <w:rsid w:val="00957C79"/>
    <w:rsid w:val="009B65D8"/>
    <w:rsid w:val="009B6CF7"/>
    <w:rsid w:val="00A24AD3"/>
    <w:rsid w:val="00A35BDF"/>
    <w:rsid w:val="00AA6A84"/>
    <w:rsid w:val="00AB2DF2"/>
    <w:rsid w:val="00AC7B17"/>
    <w:rsid w:val="00B92A17"/>
    <w:rsid w:val="00BA3DA3"/>
    <w:rsid w:val="00BA406B"/>
    <w:rsid w:val="00BC17E1"/>
    <w:rsid w:val="00C478A7"/>
    <w:rsid w:val="00CD1E98"/>
    <w:rsid w:val="00D2526C"/>
    <w:rsid w:val="00D35B42"/>
    <w:rsid w:val="00DB5BBF"/>
    <w:rsid w:val="00E21684"/>
    <w:rsid w:val="00E24546"/>
    <w:rsid w:val="00E87892"/>
    <w:rsid w:val="00EE39B4"/>
    <w:rsid w:val="00EE5158"/>
    <w:rsid w:val="00F80737"/>
    <w:rsid w:val="00F815D6"/>
    <w:rsid w:val="00F97DFF"/>
    <w:rsid w:val="00FA49DF"/>
    <w:rsid w:val="0368D880"/>
    <w:rsid w:val="04523B93"/>
    <w:rsid w:val="065DAB77"/>
    <w:rsid w:val="0D30B133"/>
    <w:rsid w:val="112330DF"/>
    <w:rsid w:val="11731A41"/>
    <w:rsid w:val="212E65A9"/>
    <w:rsid w:val="26725AAB"/>
    <w:rsid w:val="296F9E1D"/>
    <w:rsid w:val="2B9F2C38"/>
    <w:rsid w:val="37DEC08B"/>
    <w:rsid w:val="4C588C99"/>
    <w:rsid w:val="51C090B1"/>
    <w:rsid w:val="67AA0F76"/>
    <w:rsid w:val="7EC046E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26E3"/>
  </w:style>
  <w:style w:type="paragraph" w:styleId="Heading2">
    <w:name w:val="heading 2"/>
    <w:basedOn w:val="Normal"/>
    <w:next w:val="Normal"/>
    <w:link w:val="Heading2Char"/>
    <w:uiPriority w:val="9"/>
    <w:unhideWhenUsed/>
    <w:qFormat/>
    <w:rsid w:val="000126E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126E3"/>
    <w:rPr>
      <w:rFonts w:asciiTheme="majorHAnsi" w:eastAsiaTheme="majorEastAsia" w:hAnsiTheme="majorHAnsi" w:cstheme="majorBidi"/>
      <w:color w:val="2E74B5" w:themeColor="accent1" w:themeShade="BF"/>
      <w:sz w:val="26"/>
      <w:szCs w:val="26"/>
    </w:rPr>
  </w:style>
  <w:style w:type="paragraph" w:styleId="CommentText">
    <w:name w:val="annotation text"/>
    <w:basedOn w:val="Normal"/>
    <w:link w:val="CommentTextChar"/>
    <w:uiPriority w:val="99"/>
    <w:semiHidden/>
    <w:unhideWhenUsed/>
    <w:rsid w:val="000126E3"/>
    <w:pPr>
      <w:spacing w:line="240" w:lineRule="auto"/>
    </w:pPr>
    <w:rPr>
      <w:sz w:val="20"/>
      <w:szCs w:val="20"/>
    </w:rPr>
  </w:style>
  <w:style w:type="character" w:customStyle="1" w:styleId="CommentTextChar">
    <w:name w:val="Comment Text Char"/>
    <w:basedOn w:val="DefaultParagraphFont"/>
    <w:link w:val="CommentText"/>
    <w:uiPriority w:val="99"/>
    <w:semiHidden/>
    <w:rsid w:val="000126E3"/>
    <w:rPr>
      <w:sz w:val="20"/>
      <w:szCs w:val="20"/>
    </w:rPr>
  </w:style>
  <w:style w:type="character" w:styleId="CommentReference">
    <w:name w:val="annotation reference"/>
    <w:basedOn w:val="DefaultParagraphFont"/>
    <w:uiPriority w:val="99"/>
    <w:semiHidden/>
    <w:unhideWhenUsed/>
    <w:rsid w:val="000126E3"/>
    <w:rPr>
      <w:sz w:val="16"/>
      <w:szCs w:val="16"/>
    </w:rPr>
  </w:style>
  <w:style w:type="paragraph" w:styleId="BalloonText">
    <w:name w:val="Balloon Text"/>
    <w:basedOn w:val="Normal"/>
    <w:link w:val="BalloonTextChar"/>
    <w:uiPriority w:val="99"/>
    <w:semiHidden/>
    <w:unhideWhenUsed/>
    <w:rsid w:val="00F807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0737"/>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1A42F8"/>
    <w:rPr>
      <w:b/>
      <w:bCs/>
    </w:rPr>
  </w:style>
  <w:style w:type="character" w:customStyle="1" w:styleId="CommentSubjectChar">
    <w:name w:val="Comment Subject Char"/>
    <w:basedOn w:val="CommentTextChar"/>
    <w:link w:val="CommentSubject"/>
    <w:uiPriority w:val="99"/>
    <w:semiHidden/>
    <w:rsid w:val="001A42F8"/>
    <w:rPr>
      <w:b/>
      <w:bCs/>
    </w:rPr>
  </w:style>
  <w:style w:type="paragraph" w:styleId="ListParagraph">
    <w:name w:val="List Paragraph"/>
    <w:basedOn w:val="Normal"/>
    <w:uiPriority w:val="34"/>
    <w:qFormat/>
    <w:rsid w:val="00EE39B4"/>
    <w:pPr>
      <w:ind w:left="720"/>
      <w:contextualSpacing/>
    </w:pPr>
  </w:style>
  <w:style w:type="table" w:customStyle="1" w:styleId="TableGrid1">
    <w:name w:val="Table Grid1"/>
    <w:basedOn w:val="TableNormal"/>
    <w:uiPriority w:val="59"/>
    <w:rsid w:val="00D2526C"/>
    <w:pPr>
      <w:spacing w:after="0" w:line="240" w:lineRule="auto"/>
    </w:pPr>
    <w:rPr>
      <w:rFonts w:eastAsia="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basedOn w:val="TableNormal"/>
    <w:uiPriority w:val="59"/>
    <w:rsid w:val="00D2526C"/>
    <w:pPr>
      <w:spacing w:after="0" w:line="240" w:lineRule="auto"/>
    </w:pPr>
    <w:rPr>
      <w:rFonts w:eastAsia="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uiPriority w:val="59"/>
    <w:rsid w:val="00D2526C"/>
    <w:pPr>
      <w:spacing w:after="0" w:line="240" w:lineRule="auto"/>
    </w:pPr>
    <w:rPr>
      <w:rFonts w:eastAsia="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APAReport1">
    <w:name w:val="APA Report1"/>
    <w:basedOn w:val="TableNormal"/>
    <w:uiPriority w:val="99"/>
    <w:rsid w:val="00D2526C"/>
    <w:pPr>
      <w:spacing w:after="0" w:line="240" w:lineRule="auto"/>
    </w:pPr>
    <w:rPr>
      <w:rFonts w:eastAsia="Times New Roman"/>
      <w:color w:val="000000"/>
      <w:sz w:val="24"/>
      <w:szCs w:val="24"/>
      <w:lang w:eastAsia="ja-JP"/>
    </w:rPr>
    <w:tblPr>
      <w:tblInd w:w="0" w:type="dxa"/>
      <w:tblBorders>
        <w:top w:val="single" w:sz="12" w:space="0" w:color="auto"/>
        <w:bottom w:val="single" w:sz="12" w:space="0" w:color="auto"/>
      </w:tblBorders>
      <w:tblCellMar>
        <w:top w:w="0" w:type="dxa"/>
        <w:left w:w="108" w:type="dxa"/>
        <w:bottom w:w="0" w:type="dxa"/>
        <w:right w:w="108" w:type="dxa"/>
      </w:tblCellMar>
    </w:tblPr>
    <w:tblStylePr w:type="firstRow">
      <w:tblPr/>
      <w:tcPr>
        <w:tcBorders>
          <w:top w:val="single" w:sz="12" w:space="0" w:color="auto"/>
          <w:left w:val="nil"/>
          <w:bottom w:val="single" w:sz="12" w:space="0" w:color="auto"/>
          <w:right w:val="nil"/>
          <w:insideH w:val="nil"/>
          <w:insideV w:val="nil"/>
          <w:tl2br w:val="nil"/>
          <w:tr2bl w:val="nil"/>
        </w:tcBorders>
      </w:tcPr>
    </w:tblStylePr>
  </w:style>
  <w:style w:type="paragraph" w:styleId="Header">
    <w:name w:val="header"/>
    <w:basedOn w:val="Normal"/>
    <w:link w:val="HeaderChar"/>
    <w:uiPriority w:val="99"/>
    <w:semiHidden/>
    <w:unhideWhenUsed/>
    <w:rsid w:val="000844A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844A9"/>
  </w:style>
  <w:style w:type="paragraph" w:styleId="Footer">
    <w:name w:val="footer"/>
    <w:basedOn w:val="Normal"/>
    <w:link w:val="FooterChar"/>
    <w:uiPriority w:val="99"/>
    <w:semiHidden/>
    <w:unhideWhenUsed/>
    <w:rsid w:val="000844A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844A9"/>
  </w:style>
  <w:style w:type="character" w:styleId="Hyperlink">
    <w:name w:val="Hyperlink"/>
    <w:basedOn w:val="DefaultParagraphFont"/>
    <w:uiPriority w:val="99"/>
    <w:unhideWhenUsed/>
    <w:rsid w:val="00E21684"/>
    <w:rPr>
      <w:color w:val="0563C1" w:themeColor="hyperlink"/>
      <w:u w:val="single"/>
    </w:rPr>
  </w:style>
  <w:style w:type="paragraph" w:styleId="NormalWeb">
    <w:name w:val="Normal (Web)"/>
    <w:basedOn w:val="Normal"/>
    <w:uiPriority w:val="99"/>
    <w:semiHidden/>
    <w:unhideWhenUsed/>
    <w:rsid w:val="00DB5BB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26116420">
      <w:bodyDiv w:val="1"/>
      <w:marLeft w:val="0"/>
      <w:marRight w:val="0"/>
      <w:marTop w:val="0"/>
      <w:marBottom w:val="0"/>
      <w:divBdr>
        <w:top w:val="none" w:sz="0" w:space="0" w:color="auto"/>
        <w:left w:val="none" w:sz="0" w:space="0" w:color="auto"/>
        <w:bottom w:val="none" w:sz="0" w:space="0" w:color="auto"/>
        <w:right w:val="none" w:sz="0" w:space="0" w:color="auto"/>
      </w:divBdr>
    </w:div>
    <w:div w:id="342826308">
      <w:bodyDiv w:val="1"/>
      <w:marLeft w:val="0"/>
      <w:marRight w:val="0"/>
      <w:marTop w:val="0"/>
      <w:marBottom w:val="0"/>
      <w:divBdr>
        <w:top w:val="none" w:sz="0" w:space="0" w:color="auto"/>
        <w:left w:val="none" w:sz="0" w:space="0" w:color="auto"/>
        <w:bottom w:val="none" w:sz="0" w:space="0" w:color="auto"/>
        <w:right w:val="none" w:sz="0" w:space="0" w:color="auto"/>
      </w:divBdr>
    </w:div>
    <w:div w:id="446658243">
      <w:bodyDiv w:val="1"/>
      <w:marLeft w:val="0"/>
      <w:marRight w:val="0"/>
      <w:marTop w:val="0"/>
      <w:marBottom w:val="0"/>
      <w:divBdr>
        <w:top w:val="none" w:sz="0" w:space="0" w:color="auto"/>
        <w:left w:val="none" w:sz="0" w:space="0" w:color="auto"/>
        <w:bottom w:val="none" w:sz="0" w:space="0" w:color="auto"/>
        <w:right w:val="none" w:sz="0" w:space="0" w:color="auto"/>
      </w:divBdr>
    </w:div>
    <w:div w:id="504251536">
      <w:bodyDiv w:val="1"/>
      <w:marLeft w:val="0"/>
      <w:marRight w:val="0"/>
      <w:marTop w:val="0"/>
      <w:marBottom w:val="0"/>
      <w:divBdr>
        <w:top w:val="none" w:sz="0" w:space="0" w:color="auto"/>
        <w:left w:val="none" w:sz="0" w:space="0" w:color="auto"/>
        <w:bottom w:val="none" w:sz="0" w:space="0" w:color="auto"/>
        <w:right w:val="none" w:sz="0" w:space="0" w:color="auto"/>
      </w:divBdr>
    </w:div>
    <w:div w:id="825051165">
      <w:bodyDiv w:val="1"/>
      <w:marLeft w:val="0"/>
      <w:marRight w:val="0"/>
      <w:marTop w:val="0"/>
      <w:marBottom w:val="0"/>
      <w:divBdr>
        <w:top w:val="none" w:sz="0" w:space="0" w:color="auto"/>
        <w:left w:val="none" w:sz="0" w:space="0" w:color="auto"/>
        <w:bottom w:val="none" w:sz="0" w:space="0" w:color="auto"/>
        <w:right w:val="none" w:sz="0" w:space="0" w:color="auto"/>
      </w:divBdr>
    </w:div>
    <w:div w:id="886071270">
      <w:bodyDiv w:val="1"/>
      <w:marLeft w:val="0"/>
      <w:marRight w:val="0"/>
      <w:marTop w:val="0"/>
      <w:marBottom w:val="0"/>
      <w:divBdr>
        <w:top w:val="none" w:sz="0" w:space="0" w:color="auto"/>
        <w:left w:val="none" w:sz="0" w:space="0" w:color="auto"/>
        <w:bottom w:val="none" w:sz="0" w:space="0" w:color="auto"/>
        <w:right w:val="none" w:sz="0" w:space="0" w:color="auto"/>
      </w:divBdr>
    </w:div>
    <w:div w:id="896017964">
      <w:bodyDiv w:val="1"/>
      <w:marLeft w:val="0"/>
      <w:marRight w:val="0"/>
      <w:marTop w:val="0"/>
      <w:marBottom w:val="0"/>
      <w:divBdr>
        <w:top w:val="none" w:sz="0" w:space="0" w:color="auto"/>
        <w:left w:val="none" w:sz="0" w:space="0" w:color="auto"/>
        <w:bottom w:val="none" w:sz="0" w:space="0" w:color="auto"/>
        <w:right w:val="none" w:sz="0" w:space="0" w:color="auto"/>
      </w:divBdr>
    </w:div>
    <w:div w:id="914390708">
      <w:bodyDiv w:val="1"/>
      <w:marLeft w:val="0"/>
      <w:marRight w:val="0"/>
      <w:marTop w:val="0"/>
      <w:marBottom w:val="0"/>
      <w:divBdr>
        <w:top w:val="none" w:sz="0" w:space="0" w:color="auto"/>
        <w:left w:val="none" w:sz="0" w:space="0" w:color="auto"/>
        <w:bottom w:val="none" w:sz="0" w:space="0" w:color="auto"/>
        <w:right w:val="none" w:sz="0" w:space="0" w:color="auto"/>
      </w:divBdr>
    </w:div>
    <w:div w:id="943654092">
      <w:bodyDiv w:val="1"/>
      <w:marLeft w:val="0"/>
      <w:marRight w:val="0"/>
      <w:marTop w:val="0"/>
      <w:marBottom w:val="0"/>
      <w:divBdr>
        <w:top w:val="none" w:sz="0" w:space="0" w:color="auto"/>
        <w:left w:val="none" w:sz="0" w:space="0" w:color="auto"/>
        <w:bottom w:val="none" w:sz="0" w:space="0" w:color="auto"/>
        <w:right w:val="none" w:sz="0" w:space="0" w:color="auto"/>
      </w:divBdr>
    </w:div>
    <w:div w:id="1078670491">
      <w:bodyDiv w:val="1"/>
      <w:marLeft w:val="0"/>
      <w:marRight w:val="0"/>
      <w:marTop w:val="0"/>
      <w:marBottom w:val="0"/>
      <w:divBdr>
        <w:top w:val="none" w:sz="0" w:space="0" w:color="auto"/>
        <w:left w:val="none" w:sz="0" w:space="0" w:color="auto"/>
        <w:bottom w:val="none" w:sz="0" w:space="0" w:color="auto"/>
        <w:right w:val="none" w:sz="0" w:space="0" w:color="auto"/>
      </w:divBdr>
    </w:div>
    <w:div w:id="1084575037">
      <w:bodyDiv w:val="1"/>
      <w:marLeft w:val="0"/>
      <w:marRight w:val="0"/>
      <w:marTop w:val="0"/>
      <w:marBottom w:val="0"/>
      <w:divBdr>
        <w:top w:val="none" w:sz="0" w:space="0" w:color="auto"/>
        <w:left w:val="none" w:sz="0" w:space="0" w:color="auto"/>
        <w:bottom w:val="none" w:sz="0" w:space="0" w:color="auto"/>
        <w:right w:val="none" w:sz="0" w:space="0" w:color="auto"/>
      </w:divBdr>
    </w:div>
    <w:div w:id="1093237930">
      <w:bodyDiv w:val="1"/>
      <w:marLeft w:val="0"/>
      <w:marRight w:val="0"/>
      <w:marTop w:val="0"/>
      <w:marBottom w:val="0"/>
      <w:divBdr>
        <w:top w:val="none" w:sz="0" w:space="0" w:color="auto"/>
        <w:left w:val="none" w:sz="0" w:space="0" w:color="auto"/>
        <w:bottom w:val="none" w:sz="0" w:space="0" w:color="auto"/>
        <w:right w:val="none" w:sz="0" w:space="0" w:color="auto"/>
      </w:divBdr>
    </w:div>
    <w:div w:id="1121612424">
      <w:bodyDiv w:val="1"/>
      <w:marLeft w:val="0"/>
      <w:marRight w:val="0"/>
      <w:marTop w:val="0"/>
      <w:marBottom w:val="0"/>
      <w:divBdr>
        <w:top w:val="none" w:sz="0" w:space="0" w:color="auto"/>
        <w:left w:val="none" w:sz="0" w:space="0" w:color="auto"/>
        <w:bottom w:val="none" w:sz="0" w:space="0" w:color="auto"/>
        <w:right w:val="none" w:sz="0" w:space="0" w:color="auto"/>
      </w:divBdr>
    </w:div>
    <w:div w:id="1170366512">
      <w:bodyDiv w:val="1"/>
      <w:marLeft w:val="0"/>
      <w:marRight w:val="0"/>
      <w:marTop w:val="0"/>
      <w:marBottom w:val="0"/>
      <w:divBdr>
        <w:top w:val="none" w:sz="0" w:space="0" w:color="auto"/>
        <w:left w:val="none" w:sz="0" w:space="0" w:color="auto"/>
        <w:bottom w:val="none" w:sz="0" w:space="0" w:color="auto"/>
        <w:right w:val="none" w:sz="0" w:space="0" w:color="auto"/>
      </w:divBdr>
    </w:div>
    <w:div w:id="1305818935">
      <w:bodyDiv w:val="1"/>
      <w:marLeft w:val="0"/>
      <w:marRight w:val="0"/>
      <w:marTop w:val="0"/>
      <w:marBottom w:val="0"/>
      <w:divBdr>
        <w:top w:val="none" w:sz="0" w:space="0" w:color="auto"/>
        <w:left w:val="none" w:sz="0" w:space="0" w:color="auto"/>
        <w:bottom w:val="none" w:sz="0" w:space="0" w:color="auto"/>
        <w:right w:val="none" w:sz="0" w:space="0" w:color="auto"/>
      </w:divBdr>
    </w:div>
    <w:div w:id="1650481759">
      <w:bodyDiv w:val="1"/>
      <w:marLeft w:val="0"/>
      <w:marRight w:val="0"/>
      <w:marTop w:val="0"/>
      <w:marBottom w:val="0"/>
      <w:divBdr>
        <w:top w:val="none" w:sz="0" w:space="0" w:color="auto"/>
        <w:left w:val="none" w:sz="0" w:space="0" w:color="auto"/>
        <w:bottom w:val="none" w:sz="0" w:space="0" w:color="auto"/>
        <w:right w:val="none" w:sz="0" w:space="0" w:color="auto"/>
      </w:divBdr>
    </w:div>
    <w:div w:id="1949510165">
      <w:bodyDiv w:val="1"/>
      <w:marLeft w:val="0"/>
      <w:marRight w:val="0"/>
      <w:marTop w:val="0"/>
      <w:marBottom w:val="0"/>
      <w:divBdr>
        <w:top w:val="none" w:sz="0" w:space="0" w:color="auto"/>
        <w:left w:val="none" w:sz="0" w:space="0" w:color="auto"/>
        <w:bottom w:val="none" w:sz="0" w:space="0" w:color="auto"/>
        <w:right w:val="none" w:sz="0" w:space="0" w:color="auto"/>
      </w:divBdr>
    </w:div>
    <w:div w:id="1952396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hyperlink" Target="https://www.bayesfusion.com/"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www.youtube.com/watch?v=4kbFefje-xk" TargetMode="External"/><Relationship Id="Rb152d365ce244082"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cae523bbca25460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www.youtube.com/watch?v=6dNh2O_qFvQ"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9840A5-567C-4AD9-AFE0-6AA811532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3012</Words>
  <Characters>17173</Characters>
  <Application>Microsoft Office Word</Application>
  <DocSecurity>0</DocSecurity>
  <Lines>143</Lines>
  <Paragraphs>40</Paragraphs>
  <ScaleCrop>false</ScaleCrop>
  <Company/>
  <LinksUpToDate>false</LinksUpToDate>
  <CharactersWithSpaces>20145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San Diego</dc:creator>
  <cp:keywords/>
  <dc:description/>
  <cp:lastModifiedBy>sdlau_000</cp:lastModifiedBy>
  <cp:revision>45</cp:revision>
  <dcterms:created xsi:type="dcterms:W3CDTF">2017-05-22T14:41:00Z</dcterms:created>
  <dcterms:modified xsi:type="dcterms:W3CDTF">2017-12-14T19:54:00Z</dcterms:modified>
</cp:coreProperties>
</file>