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E272B" w14:textId="77777777" w:rsidR="003701C4" w:rsidRPr="006B6399" w:rsidRDefault="003701C4">
      <w:pPr>
        <w:rPr>
          <w:rFonts w:ascii="Times New Roman" w:hAnsi="Times New Roman" w:cs="Times New Roman"/>
          <w:sz w:val="24"/>
          <w:szCs w:val="24"/>
        </w:rPr>
      </w:pPr>
    </w:p>
    <w:p w14:paraId="61017A78" w14:textId="77777777" w:rsidR="003701C4" w:rsidRPr="006B6399" w:rsidRDefault="003701C4">
      <w:pPr>
        <w:rPr>
          <w:rFonts w:ascii="Times New Roman" w:hAnsi="Times New Roman" w:cs="Times New Roman"/>
          <w:sz w:val="24"/>
          <w:szCs w:val="24"/>
        </w:rPr>
      </w:pPr>
    </w:p>
    <w:p w14:paraId="10C427A9" w14:textId="77777777" w:rsidR="003701C4" w:rsidRPr="006B6399" w:rsidRDefault="003701C4">
      <w:pPr>
        <w:rPr>
          <w:rFonts w:ascii="Times New Roman" w:hAnsi="Times New Roman" w:cs="Times New Roman"/>
          <w:sz w:val="24"/>
          <w:szCs w:val="24"/>
        </w:rPr>
      </w:pPr>
    </w:p>
    <w:p w14:paraId="50323E9B" w14:textId="77777777" w:rsidR="00812129" w:rsidRPr="006B6399" w:rsidRDefault="00607AFB">
      <w:pPr>
        <w:rPr>
          <w:rFonts w:ascii="Times New Roman" w:hAnsi="Times New Roman" w:cs="Times New Roman"/>
          <w:sz w:val="24"/>
          <w:szCs w:val="24"/>
        </w:rPr>
      </w:pPr>
      <w:r w:rsidRPr="006B6399">
        <w:rPr>
          <w:rFonts w:ascii="Times New Roman" w:hAnsi="Times New Roman" w:cs="Times New Roman"/>
          <w:sz w:val="24"/>
          <w:szCs w:val="24"/>
        </w:rPr>
        <w:t>Masters of Science Project Proposal</w:t>
      </w:r>
    </w:p>
    <w:p w14:paraId="3298B3B3" w14:textId="77777777" w:rsidR="00607AFB" w:rsidRPr="006B6399" w:rsidRDefault="00607AFB">
      <w:pPr>
        <w:rPr>
          <w:rFonts w:ascii="Times New Roman" w:hAnsi="Times New Roman" w:cs="Times New Roman"/>
          <w:sz w:val="24"/>
          <w:szCs w:val="24"/>
        </w:rPr>
      </w:pPr>
      <w:r w:rsidRPr="006B6399">
        <w:rPr>
          <w:rFonts w:ascii="Times New Roman" w:hAnsi="Times New Roman" w:cs="Times New Roman"/>
          <w:sz w:val="24"/>
          <w:szCs w:val="24"/>
        </w:rPr>
        <w:t>Data Science Program</w:t>
      </w:r>
    </w:p>
    <w:p w14:paraId="2732A961" w14:textId="77777777" w:rsidR="00607AFB" w:rsidRPr="006B6399" w:rsidRDefault="00607AFB">
      <w:pPr>
        <w:rPr>
          <w:rFonts w:ascii="Times New Roman" w:hAnsi="Times New Roman" w:cs="Times New Roman"/>
          <w:sz w:val="24"/>
          <w:szCs w:val="24"/>
        </w:rPr>
      </w:pPr>
    </w:p>
    <w:p w14:paraId="5D98AF6D" w14:textId="77777777" w:rsidR="003701C4" w:rsidRPr="006B6399" w:rsidRDefault="003701C4">
      <w:pPr>
        <w:rPr>
          <w:rFonts w:ascii="Times New Roman" w:hAnsi="Times New Roman" w:cs="Times New Roman"/>
          <w:sz w:val="24"/>
          <w:szCs w:val="24"/>
        </w:rPr>
      </w:pPr>
    </w:p>
    <w:p w14:paraId="458EC37C" w14:textId="77777777" w:rsidR="003701C4" w:rsidRPr="006B6399" w:rsidRDefault="003701C4">
      <w:pPr>
        <w:rPr>
          <w:rFonts w:ascii="Times New Roman" w:hAnsi="Times New Roman" w:cs="Times New Roman"/>
          <w:sz w:val="24"/>
          <w:szCs w:val="24"/>
        </w:rPr>
      </w:pPr>
    </w:p>
    <w:p w14:paraId="10EE528D" w14:textId="77777777" w:rsidR="00607AFB" w:rsidRPr="006B6399" w:rsidRDefault="003701C4">
      <w:pPr>
        <w:rPr>
          <w:rFonts w:ascii="Times New Roman" w:hAnsi="Times New Roman" w:cs="Times New Roman"/>
          <w:sz w:val="24"/>
          <w:szCs w:val="24"/>
        </w:rPr>
      </w:pPr>
      <w:r w:rsidRPr="002462DB">
        <w:rPr>
          <w:rFonts w:ascii="Times New Roman" w:hAnsi="Times New Roman" w:cs="Times New Roman"/>
          <w:b/>
          <w:sz w:val="24"/>
          <w:szCs w:val="24"/>
        </w:rPr>
        <w:t>Title</w:t>
      </w:r>
      <w:r w:rsidRPr="006B6399">
        <w:rPr>
          <w:rFonts w:ascii="Times New Roman" w:hAnsi="Times New Roman" w:cs="Times New Roman"/>
          <w:sz w:val="24"/>
          <w:szCs w:val="24"/>
        </w:rPr>
        <w:t xml:space="preserve">: </w:t>
      </w:r>
      <w:r w:rsidR="00607AFB" w:rsidRPr="006B6399">
        <w:rPr>
          <w:rFonts w:ascii="Times New Roman" w:hAnsi="Times New Roman" w:cs="Times New Roman"/>
          <w:sz w:val="24"/>
          <w:szCs w:val="24"/>
        </w:rPr>
        <w:t>Conditional Independ</w:t>
      </w:r>
      <w:r w:rsidRPr="006B6399">
        <w:rPr>
          <w:rFonts w:ascii="Times New Roman" w:hAnsi="Times New Roman" w:cs="Times New Roman"/>
          <w:sz w:val="24"/>
          <w:szCs w:val="24"/>
        </w:rPr>
        <w:t xml:space="preserve">encies for the Alarm </w:t>
      </w:r>
      <w:r w:rsidR="00682E09" w:rsidRPr="006B6399">
        <w:rPr>
          <w:rFonts w:ascii="Times New Roman" w:hAnsi="Times New Roman" w:cs="Times New Roman"/>
          <w:sz w:val="24"/>
          <w:szCs w:val="24"/>
        </w:rPr>
        <w:t>Monitoring System</w:t>
      </w:r>
    </w:p>
    <w:p w14:paraId="21E1B148" w14:textId="77777777" w:rsidR="003701C4" w:rsidRPr="006B6399" w:rsidRDefault="003701C4">
      <w:pPr>
        <w:rPr>
          <w:rFonts w:ascii="Times New Roman" w:hAnsi="Times New Roman" w:cs="Times New Roman"/>
          <w:sz w:val="24"/>
          <w:szCs w:val="24"/>
        </w:rPr>
      </w:pPr>
    </w:p>
    <w:p w14:paraId="6A5AEAA0" w14:textId="77777777" w:rsidR="003701C4" w:rsidRPr="006B6399" w:rsidRDefault="003701C4">
      <w:pPr>
        <w:rPr>
          <w:rFonts w:ascii="Times New Roman" w:hAnsi="Times New Roman" w:cs="Times New Roman"/>
          <w:sz w:val="24"/>
          <w:szCs w:val="24"/>
        </w:rPr>
      </w:pPr>
    </w:p>
    <w:p w14:paraId="3CE7E34D" w14:textId="77777777" w:rsidR="003701C4" w:rsidRPr="006B6399" w:rsidRDefault="003701C4">
      <w:pPr>
        <w:rPr>
          <w:rFonts w:ascii="Times New Roman" w:hAnsi="Times New Roman" w:cs="Times New Roman"/>
          <w:sz w:val="24"/>
          <w:szCs w:val="24"/>
        </w:rPr>
      </w:pPr>
    </w:p>
    <w:p w14:paraId="2707DF62" w14:textId="77777777" w:rsidR="003701C4" w:rsidRPr="006B6399" w:rsidRDefault="003701C4">
      <w:pPr>
        <w:rPr>
          <w:rFonts w:ascii="Times New Roman" w:hAnsi="Times New Roman" w:cs="Times New Roman"/>
          <w:sz w:val="24"/>
          <w:szCs w:val="24"/>
        </w:rPr>
      </w:pPr>
      <w:r w:rsidRPr="006B6399">
        <w:rPr>
          <w:rFonts w:ascii="Times New Roman" w:hAnsi="Times New Roman" w:cs="Times New Roman"/>
          <w:sz w:val="24"/>
          <w:szCs w:val="24"/>
        </w:rPr>
        <w:t>Alberto Cruz, MPH</w:t>
      </w:r>
    </w:p>
    <w:p w14:paraId="74118758" w14:textId="77777777" w:rsidR="003701C4" w:rsidRPr="006B6399" w:rsidRDefault="003701C4">
      <w:pPr>
        <w:rPr>
          <w:rFonts w:ascii="Times New Roman" w:hAnsi="Times New Roman" w:cs="Times New Roman"/>
          <w:sz w:val="24"/>
          <w:szCs w:val="24"/>
        </w:rPr>
      </w:pPr>
      <w:r w:rsidRPr="006B6399">
        <w:rPr>
          <w:rFonts w:ascii="Times New Roman" w:hAnsi="Times New Roman" w:cs="Times New Roman"/>
          <w:sz w:val="24"/>
          <w:szCs w:val="24"/>
        </w:rPr>
        <w:t>1947558</w:t>
      </w:r>
    </w:p>
    <w:p w14:paraId="5F822584" w14:textId="77777777" w:rsidR="003701C4" w:rsidRPr="006B6399" w:rsidRDefault="003701C4">
      <w:pPr>
        <w:rPr>
          <w:rFonts w:ascii="Times New Roman" w:hAnsi="Times New Roman" w:cs="Times New Roman"/>
          <w:sz w:val="24"/>
          <w:szCs w:val="24"/>
        </w:rPr>
      </w:pPr>
    </w:p>
    <w:p w14:paraId="1EE61E2F" w14:textId="77777777" w:rsidR="003701C4" w:rsidRPr="006B6399" w:rsidRDefault="003701C4">
      <w:pPr>
        <w:rPr>
          <w:rFonts w:ascii="Times New Roman" w:hAnsi="Times New Roman" w:cs="Times New Roman"/>
          <w:sz w:val="24"/>
          <w:szCs w:val="24"/>
        </w:rPr>
      </w:pPr>
    </w:p>
    <w:p w14:paraId="7D20B3C2" w14:textId="77777777" w:rsidR="003701C4" w:rsidRPr="006B6399" w:rsidRDefault="003701C4">
      <w:pPr>
        <w:rPr>
          <w:rFonts w:ascii="Times New Roman" w:hAnsi="Times New Roman" w:cs="Times New Roman"/>
          <w:sz w:val="24"/>
          <w:szCs w:val="24"/>
        </w:rPr>
      </w:pPr>
    </w:p>
    <w:p w14:paraId="6A9D0CA4" w14:textId="77777777" w:rsidR="003701C4" w:rsidRPr="006B6399" w:rsidRDefault="003701C4">
      <w:pPr>
        <w:rPr>
          <w:rFonts w:ascii="Times New Roman" w:hAnsi="Times New Roman" w:cs="Times New Roman"/>
          <w:sz w:val="24"/>
          <w:szCs w:val="24"/>
        </w:rPr>
      </w:pPr>
    </w:p>
    <w:p w14:paraId="25FAD076" w14:textId="77777777" w:rsidR="003701C4" w:rsidRPr="006B6399" w:rsidRDefault="003701C4">
      <w:pPr>
        <w:rPr>
          <w:rFonts w:ascii="Times New Roman" w:hAnsi="Times New Roman" w:cs="Times New Roman"/>
          <w:sz w:val="24"/>
          <w:szCs w:val="24"/>
        </w:rPr>
      </w:pPr>
    </w:p>
    <w:p w14:paraId="221C1363" w14:textId="77777777" w:rsidR="003701C4" w:rsidRPr="006B6399" w:rsidRDefault="003701C4">
      <w:pPr>
        <w:rPr>
          <w:rFonts w:ascii="Times New Roman" w:hAnsi="Times New Roman" w:cs="Times New Roman"/>
          <w:sz w:val="24"/>
          <w:szCs w:val="24"/>
        </w:rPr>
      </w:pPr>
    </w:p>
    <w:p w14:paraId="2A20929C" w14:textId="77777777" w:rsidR="003701C4" w:rsidRPr="006B6399" w:rsidRDefault="003701C4">
      <w:pPr>
        <w:rPr>
          <w:rFonts w:ascii="Times New Roman" w:hAnsi="Times New Roman" w:cs="Times New Roman"/>
          <w:sz w:val="24"/>
          <w:szCs w:val="24"/>
        </w:rPr>
      </w:pPr>
    </w:p>
    <w:p w14:paraId="3EA535C0" w14:textId="77777777" w:rsidR="003701C4" w:rsidRPr="006B6399" w:rsidRDefault="003701C4">
      <w:pPr>
        <w:rPr>
          <w:rFonts w:ascii="Times New Roman" w:hAnsi="Times New Roman" w:cs="Times New Roman"/>
          <w:sz w:val="24"/>
          <w:szCs w:val="24"/>
        </w:rPr>
      </w:pPr>
    </w:p>
    <w:p w14:paraId="630BE0BD" w14:textId="77777777" w:rsidR="003701C4" w:rsidRPr="006B6399" w:rsidRDefault="003701C4">
      <w:pPr>
        <w:rPr>
          <w:rFonts w:ascii="Times New Roman" w:hAnsi="Times New Roman" w:cs="Times New Roman"/>
          <w:sz w:val="24"/>
          <w:szCs w:val="24"/>
        </w:rPr>
      </w:pPr>
    </w:p>
    <w:p w14:paraId="59B99244" w14:textId="77777777" w:rsidR="003701C4" w:rsidRPr="006B6399" w:rsidRDefault="003701C4">
      <w:pPr>
        <w:rPr>
          <w:rFonts w:ascii="Times New Roman" w:hAnsi="Times New Roman" w:cs="Times New Roman"/>
          <w:sz w:val="24"/>
          <w:szCs w:val="24"/>
        </w:rPr>
      </w:pPr>
    </w:p>
    <w:p w14:paraId="3F2D3237" w14:textId="77777777" w:rsidR="003701C4" w:rsidRPr="006B6399" w:rsidRDefault="003701C4">
      <w:pPr>
        <w:rPr>
          <w:rFonts w:ascii="Times New Roman" w:hAnsi="Times New Roman" w:cs="Times New Roman"/>
          <w:sz w:val="24"/>
          <w:szCs w:val="24"/>
        </w:rPr>
      </w:pPr>
    </w:p>
    <w:p w14:paraId="43EC36F4" w14:textId="77777777" w:rsidR="003701C4" w:rsidRPr="006B6399" w:rsidRDefault="003701C4">
      <w:pPr>
        <w:rPr>
          <w:rFonts w:ascii="Times New Roman" w:hAnsi="Times New Roman" w:cs="Times New Roman"/>
          <w:sz w:val="24"/>
          <w:szCs w:val="24"/>
        </w:rPr>
      </w:pPr>
    </w:p>
    <w:p w14:paraId="580519B6" w14:textId="77777777" w:rsidR="003701C4" w:rsidRPr="006B6399" w:rsidRDefault="003701C4">
      <w:pPr>
        <w:rPr>
          <w:rFonts w:ascii="Times New Roman" w:hAnsi="Times New Roman" w:cs="Times New Roman"/>
          <w:sz w:val="24"/>
          <w:szCs w:val="24"/>
        </w:rPr>
      </w:pPr>
    </w:p>
    <w:p w14:paraId="56B84A9C" w14:textId="77777777" w:rsidR="003701C4" w:rsidRPr="006B6399" w:rsidRDefault="003701C4">
      <w:pPr>
        <w:rPr>
          <w:rFonts w:ascii="Times New Roman" w:hAnsi="Times New Roman" w:cs="Times New Roman"/>
          <w:sz w:val="24"/>
          <w:szCs w:val="24"/>
        </w:rPr>
      </w:pPr>
    </w:p>
    <w:p w14:paraId="7713274C" w14:textId="77777777" w:rsidR="003701C4" w:rsidRPr="006B6399" w:rsidRDefault="003701C4">
      <w:pPr>
        <w:rPr>
          <w:rFonts w:ascii="Times New Roman" w:hAnsi="Times New Roman" w:cs="Times New Roman"/>
          <w:sz w:val="24"/>
          <w:szCs w:val="24"/>
        </w:rPr>
      </w:pPr>
    </w:p>
    <w:p w14:paraId="34D78CA4" w14:textId="77777777" w:rsidR="003701C4" w:rsidRPr="002462DB" w:rsidRDefault="00C707B2">
      <w:pPr>
        <w:rPr>
          <w:rFonts w:ascii="Times New Roman" w:hAnsi="Times New Roman" w:cs="Times New Roman"/>
          <w:b/>
          <w:sz w:val="28"/>
          <w:szCs w:val="28"/>
        </w:rPr>
      </w:pPr>
      <w:r w:rsidRPr="002462DB">
        <w:rPr>
          <w:rFonts w:ascii="Times New Roman" w:hAnsi="Times New Roman" w:cs="Times New Roman"/>
          <w:b/>
          <w:sz w:val="28"/>
          <w:szCs w:val="28"/>
        </w:rPr>
        <w:t>Abstract</w:t>
      </w:r>
    </w:p>
    <w:p w14:paraId="4C3B3722" w14:textId="77777777" w:rsidR="00C707B2" w:rsidRPr="006B6399" w:rsidRDefault="00FD2A71">
      <w:pPr>
        <w:rPr>
          <w:rFonts w:ascii="Times New Roman" w:hAnsi="Times New Roman" w:cs="Times New Roman"/>
          <w:sz w:val="24"/>
          <w:szCs w:val="24"/>
        </w:rPr>
      </w:pPr>
      <w:r w:rsidRPr="006B6399">
        <w:rPr>
          <w:rFonts w:ascii="Times New Roman" w:hAnsi="Times New Roman" w:cs="Times New Roman"/>
          <w:sz w:val="24"/>
          <w:szCs w:val="24"/>
        </w:rPr>
        <w:t xml:space="preserve">The ALARM network dataset was developed by a physician </w:t>
      </w:r>
      <w:r w:rsidR="00484CB8" w:rsidRPr="006B6399">
        <w:rPr>
          <w:rFonts w:ascii="Times New Roman" w:hAnsi="Times New Roman" w:cs="Times New Roman"/>
          <w:sz w:val="24"/>
          <w:szCs w:val="24"/>
        </w:rPr>
        <w:t>in order to determine if a response to patient can be determined by certain factors. Using a dataset generated to simulate the ALARM dataset, we determine</w:t>
      </w:r>
      <w:r w:rsidR="000C53D8" w:rsidRPr="006B6399">
        <w:rPr>
          <w:rFonts w:ascii="Times New Roman" w:hAnsi="Times New Roman" w:cs="Times New Roman"/>
          <w:sz w:val="24"/>
          <w:szCs w:val="24"/>
        </w:rPr>
        <w:t>d</w:t>
      </w:r>
      <w:r w:rsidR="00484CB8" w:rsidRPr="006B6399">
        <w:rPr>
          <w:rFonts w:ascii="Times New Roman" w:hAnsi="Times New Roman" w:cs="Times New Roman"/>
          <w:sz w:val="24"/>
          <w:szCs w:val="24"/>
        </w:rPr>
        <w:t xml:space="preserve"> the accuracy of the predicta</w:t>
      </w:r>
      <w:r w:rsidR="000C53D8" w:rsidRPr="006B6399">
        <w:rPr>
          <w:rFonts w:ascii="Times New Roman" w:hAnsi="Times New Roman" w:cs="Times New Roman"/>
          <w:sz w:val="24"/>
          <w:szCs w:val="24"/>
        </w:rPr>
        <w:t>bility of this dataset. We used a Bayesian network (BN) directed acyclic graph (DAG) of the Alarm dataset using the true “sparse” separated variables, and a second “close” variable DAG. We began with the determination of the different combinations of conditional independence with different numbers of parents.</w:t>
      </w:r>
      <w:r w:rsidR="00CB5156" w:rsidRPr="006B6399">
        <w:rPr>
          <w:rFonts w:ascii="Times New Roman" w:hAnsi="Times New Roman" w:cs="Times New Roman"/>
          <w:sz w:val="24"/>
          <w:szCs w:val="24"/>
        </w:rPr>
        <w:t xml:space="preserve"> Using d-separation algorithms, we then determined the percentage of combinations correctness to the DAG.</w:t>
      </w:r>
    </w:p>
    <w:p w14:paraId="16BEFF1A" w14:textId="77777777" w:rsidR="00CB5156" w:rsidRPr="006B6399" w:rsidRDefault="00CB5156">
      <w:pPr>
        <w:rPr>
          <w:rFonts w:ascii="Times New Roman" w:hAnsi="Times New Roman" w:cs="Times New Roman"/>
          <w:sz w:val="24"/>
          <w:szCs w:val="24"/>
        </w:rPr>
      </w:pPr>
    </w:p>
    <w:p w14:paraId="384D4391" w14:textId="77777777" w:rsidR="00CB5156" w:rsidRPr="002462DB" w:rsidRDefault="004F4AC8">
      <w:pPr>
        <w:rPr>
          <w:rFonts w:ascii="Times New Roman" w:hAnsi="Times New Roman" w:cs="Times New Roman"/>
          <w:b/>
          <w:sz w:val="28"/>
          <w:szCs w:val="28"/>
        </w:rPr>
      </w:pPr>
      <w:r w:rsidRPr="002462DB">
        <w:rPr>
          <w:rFonts w:ascii="Times New Roman" w:hAnsi="Times New Roman" w:cs="Times New Roman"/>
          <w:b/>
          <w:sz w:val="28"/>
          <w:szCs w:val="28"/>
        </w:rPr>
        <w:t>Introduction</w:t>
      </w:r>
    </w:p>
    <w:p w14:paraId="0725D138" w14:textId="4F6A8F2C" w:rsidR="00CB5156" w:rsidRPr="006B6399" w:rsidRDefault="00CB5156">
      <w:pPr>
        <w:rPr>
          <w:rFonts w:ascii="Times New Roman" w:hAnsi="Times New Roman" w:cs="Times New Roman"/>
          <w:sz w:val="24"/>
          <w:szCs w:val="24"/>
        </w:rPr>
      </w:pPr>
      <w:r w:rsidRPr="006B6399">
        <w:rPr>
          <w:rFonts w:ascii="Times New Roman" w:hAnsi="Times New Roman" w:cs="Times New Roman"/>
          <w:sz w:val="24"/>
          <w:szCs w:val="24"/>
        </w:rPr>
        <w:t xml:space="preserve">Patient monitoring systems have been a </w:t>
      </w:r>
      <w:r w:rsidR="002464DE" w:rsidRPr="006B6399">
        <w:rPr>
          <w:rFonts w:ascii="Times New Roman" w:hAnsi="Times New Roman" w:cs="Times New Roman"/>
          <w:sz w:val="24"/>
          <w:szCs w:val="24"/>
        </w:rPr>
        <w:t>highly studied topic within the healthcare field. With the goal to improve the signaling to healthcare providers about patients, A Logical Alarm Reduction Mechanism (ALARM) was developed to help with the monitoring of patients. This system included 37 variables, including diagnoses and findings variables (</w:t>
      </w:r>
      <w:proofErr w:type="spellStart"/>
      <w:proofErr w:type="gramStart"/>
      <w:r w:rsidR="002464DE" w:rsidRPr="006B6399">
        <w:rPr>
          <w:rFonts w:ascii="Times New Roman" w:hAnsi="Times New Roman" w:cs="Times New Roman"/>
          <w:sz w:val="24"/>
          <w:szCs w:val="24"/>
        </w:rPr>
        <w:t>Beinlich</w:t>
      </w:r>
      <w:proofErr w:type="spellEnd"/>
      <w:r w:rsidR="002464DE" w:rsidRPr="006B6399">
        <w:rPr>
          <w:rFonts w:ascii="Times New Roman" w:hAnsi="Times New Roman" w:cs="Times New Roman"/>
          <w:sz w:val="24"/>
          <w:szCs w:val="24"/>
        </w:rPr>
        <w:t xml:space="preserve"> </w:t>
      </w:r>
      <w:r w:rsidR="002464DE" w:rsidRPr="006B6399">
        <w:rPr>
          <w:rFonts w:ascii="Times New Roman" w:hAnsi="Times New Roman" w:cs="Times New Roman"/>
          <w:i/>
          <w:sz w:val="24"/>
          <w:szCs w:val="24"/>
        </w:rPr>
        <w:t xml:space="preserve"> et al.</w:t>
      </w:r>
      <w:proofErr w:type="gramEnd"/>
      <w:r w:rsidR="002464DE" w:rsidRPr="006B6399">
        <w:rPr>
          <w:rFonts w:ascii="Times New Roman" w:hAnsi="Times New Roman" w:cs="Times New Roman"/>
          <w:sz w:val="24"/>
          <w:szCs w:val="24"/>
        </w:rPr>
        <w:t xml:space="preserve">, 1989). This causal Bayesian Network (BN) </w:t>
      </w:r>
      <w:r w:rsidR="0078284D">
        <w:rPr>
          <w:rFonts w:ascii="Times New Roman" w:hAnsi="Times New Roman" w:cs="Times New Roman"/>
          <w:sz w:val="24"/>
          <w:szCs w:val="24"/>
        </w:rPr>
        <w:t>has been studied to better understand the predictability of ca</w:t>
      </w:r>
      <w:bookmarkStart w:id="0" w:name="_GoBack"/>
      <w:bookmarkEnd w:id="0"/>
      <w:r w:rsidR="0078284D">
        <w:rPr>
          <w:rFonts w:ascii="Times New Roman" w:hAnsi="Times New Roman" w:cs="Times New Roman"/>
          <w:sz w:val="24"/>
          <w:szCs w:val="24"/>
        </w:rPr>
        <w:t>usal relationships.</w:t>
      </w:r>
    </w:p>
    <w:p w14:paraId="50D80605" w14:textId="77777777" w:rsidR="002464DE" w:rsidRPr="006B6399" w:rsidRDefault="002464DE">
      <w:pPr>
        <w:rPr>
          <w:rFonts w:ascii="Times New Roman" w:hAnsi="Times New Roman" w:cs="Times New Roman"/>
          <w:sz w:val="24"/>
          <w:szCs w:val="24"/>
        </w:rPr>
      </w:pPr>
    </w:p>
    <w:p w14:paraId="0A6BBBE5" w14:textId="77777777" w:rsidR="002464DE" w:rsidRPr="006B6399" w:rsidRDefault="002464DE">
      <w:pPr>
        <w:rPr>
          <w:rFonts w:ascii="Times New Roman" w:hAnsi="Times New Roman" w:cs="Times New Roman"/>
          <w:sz w:val="24"/>
          <w:szCs w:val="24"/>
        </w:rPr>
      </w:pPr>
    </w:p>
    <w:p w14:paraId="6213FE01" w14:textId="77777777" w:rsidR="002464DE" w:rsidRPr="006B6399" w:rsidRDefault="002464DE">
      <w:pPr>
        <w:rPr>
          <w:rFonts w:ascii="Times New Roman" w:hAnsi="Times New Roman" w:cs="Times New Roman"/>
          <w:sz w:val="24"/>
          <w:szCs w:val="24"/>
        </w:rPr>
      </w:pPr>
      <w:r w:rsidRPr="006B6399">
        <w:rPr>
          <w:rFonts w:ascii="Times New Roman" w:hAnsi="Times New Roman" w:cs="Times New Roman"/>
          <w:sz w:val="24"/>
          <w:szCs w:val="24"/>
        </w:rPr>
        <w:t xml:space="preserve">In order to test the effectiveness of data generation techniques and how it compares to a </w:t>
      </w:r>
      <w:r w:rsidR="00682E09" w:rsidRPr="006B6399">
        <w:rPr>
          <w:rFonts w:ascii="Times New Roman" w:hAnsi="Times New Roman" w:cs="Times New Roman"/>
          <w:sz w:val="24"/>
          <w:szCs w:val="24"/>
        </w:rPr>
        <w:t>real-life causal model, we will use generated data from the ALARM monitoring system. We will test the accuracy of the predictive nature of the generated dataset, to the real-life dataset, using different conditions.</w:t>
      </w:r>
      <w:r w:rsidR="004C7869" w:rsidRPr="006B6399">
        <w:rPr>
          <w:rFonts w:ascii="Times New Roman" w:hAnsi="Times New Roman" w:cs="Times New Roman"/>
          <w:sz w:val="24"/>
          <w:szCs w:val="24"/>
        </w:rPr>
        <w:t xml:space="preserve"> </w:t>
      </w:r>
    </w:p>
    <w:p w14:paraId="340466F2" w14:textId="77777777" w:rsidR="004F4AC8" w:rsidRPr="006B6399" w:rsidRDefault="004F4AC8">
      <w:pPr>
        <w:rPr>
          <w:rFonts w:ascii="Times New Roman" w:hAnsi="Times New Roman" w:cs="Times New Roman"/>
          <w:sz w:val="24"/>
          <w:szCs w:val="24"/>
        </w:rPr>
      </w:pPr>
    </w:p>
    <w:p w14:paraId="27EE320D" w14:textId="77777777" w:rsidR="004F4AC8" w:rsidRPr="002462DB" w:rsidRDefault="004F4AC8">
      <w:pPr>
        <w:rPr>
          <w:rFonts w:ascii="Times New Roman" w:hAnsi="Times New Roman" w:cs="Times New Roman"/>
          <w:b/>
          <w:sz w:val="28"/>
          <w:szCs w:val="28"/>
        </w:rPr>
      </w:pPr>
      <w:r w:rsidRPr="002462DB">
        <w:rPr>
          <w:rFonts w:ascii="Times New Roman" w:hAnsi="Times New Roman" w:cs="Times New Roman"/>
          <w:b/>
          <w:sz w:val="28"/>
          <w:szCs w:val="28"/>
        </w:rPr>
        <w:t>Methods</w:t>
      </w:r>
    </w:p>
    <w:p w14:paraId="7802D1EB"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Models</w:t>
      </w:r>
    </w:p>
    <w:p w14:paraId="1F3C233A"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6B6399">
        <w:rPr>
          <w:rFonts w:ascii="Times New Roman" w:hAnsi="Times New Roman" w:cs="Times New Roman"/>
          <w:sz w:val="24"/>
          <w:szCs w:val="24"/>
        </w:rPr>
        <w:t>A “sparse” dataset takes the nine most significantly correlated variables, regardless of proximity to each other</w:t>
      </w:r>
      <w:r w:rsidR="007B6792" w:rsidRPr="006B6399">
        <w:rPr>
          <w:rFonts w:ascii="Times New Roman" w:hAnsi="Times New Roman" w:cs="Times New Roman"/>
          <w:sz w:val="24"/>
          <w:szCs w:val="24"/>
        </w:rPr>
        <w:t>. The directed acyclic graph (DAG) demonstrates the position of each of the variables</w:t>
      </w:r>
      <w:r w:rsidR="004C7869" w:rsidRPr="006B6399">
        <w:rPr>
          <w:rFonts w:ascii="Times New Roman" w:hAnsi="Times New Roman" w:cs="Times New Roman"/>
          <w:sz w:val="24"/>
          <w:szCs w:val="24"/>
        </w:rPr>
        <w:t xml:space="preserve"> (Figure 1). These nine variables include: </w:t>
      </w:r>
      <w:proofErr w:type="spellStart"/>
      <w:r w:rsidR="004C7869" w:rsidRPr="006B6399">
        <w:rPr>
          <w:rFonts w:ascii="Times New Roman" w:hAnsi="Times New Roman" w:cs="Times New Roman"/>
          <w:sz w:val="24"/>
          <w:szCs w:val="24"/>
        </w:rPr>
        <w:t>LVFailure</w:t>
      </w:r>
      <w:proofErr w:type="spellEnd"/>
      <w:r w:rsidR="004C7869" w:rsidRPr="006B6399">
        <w:rPr>
          <w:rFonts w:ascii="Times New Roman" w:hAnsi="Times New Roman" w:cs="Times New Roman"/>
          <w:sz w:val="24"/>
          <w:szCs w:val="24"/>
        </w:rPr>
        <w:t xml:space="preserve">, BP, CO, Catechol, HRBP, Intubation, </w:t>
      </w:r>
      <w:proofErr w:type="spellStart"/>
      <w:r w:rsidR="004C7869" w:rsidRPr="006B6399">
        <w:rPr>
          <w:rFonts w:ascii="Times New Roman" w:hAnsi="Times New Roman" w:cs="Times New Roman"/>
          <w:sz w:val="24"/>
          <w:szCs w:val="24"/>
        </w:rPr>
        <w:t>VentAlv</w:t>
      </w:r>
      <w:proofErr w:type="spellEnd"/>
      <w:r w:rsidR="004C7869" w:rsidRPr="006B6399">
        <w:rPr>
          <w:rFonts w:ascii="Times New Roman" w:hAnsi="Times New Roman" w:cs="Times New Roman"/>
          <w:sz w:val="24"/>
          <w:szCs w:val="24"/>
        </w:rPr>
        <w:t xml:space="preserve">, ExpCO2, and </w:t>
      </w:r>
      <w:proofErr w:type="spellStart"/>
      <w:r w:rsidR="004C7869" w:rsidRPr="006B6399">
        <w:rPr>
          <w:rFonts w:ascii="Times New Roman" w:hAnsi="Times New Roman" w:cs="Times New Roman"/>
          <w:sz w:val="24"/>
          <w:szCs w:val="24"/>
        </w:rPr>
        <w:t>VentTube</w:t>
      </w:r>
      <w:proofErr w:type="spellEnd"/>
      <w:r w:rsidR="004C7869" w:rsidRPr="006B6399">
        <w:rPr>
          <w:rFonts w:ascii="Times New Roman" w:hAnsi="Times New Roman" w:cs="Times New Roman"/>
          <w:sz w:val="24"/>
          <w:szCs w:val="24"/>
        </w:rPr>
        <w:t xml:space="preserve">. </w:t>
      </w:r>
      <w:r w:rsidR="00444FFF" w:rsidRPr="006B6399">
        <w:rPr>
          <w:rFonts w:ascii="Times New Roman" w:hAnsi="Times New Roman" w:cs="Times New Roman"/>
          <w:sz w:val="24"/>
          <w:szCs w:val="24"/>
        </w:rPr>
        <w:t>The remaining variables are purposefully hidden, so as to not be used in the calculations.</w:t>
      </w:r>
    </w:p>
    <w:p w14:paraId="61202F7A"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noProof/>
          <w:sz w:val="24"/>
          <w:szCs w:val="24"/>
        </w:rPr>
        <w:lastRenderedPageBreak/>
        <w:drawing>
          <wp:inline distT="0" distB="0" distL="0" distR="0" wp14:anchorId="66D9BD0F" wp14:editId="4A36DA0A">
            <wp:extent cx="5943600" cy="287782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
                    <a:stretch>
                      <a:fillRect/>
                    </a:stretch>
                  </pic:blipFill>
                  <pic:spPr>
                    <a:xfrm>
                      <a:off x="0" y="0"/>
                      <a:ext cx="5943600" cy="2877820"/>
                    </a:xfrm>
                    <a:prstGeom prst="rect">
                      <a:avLst/>
                    </a:prstGeom>
                  </pic:spPr>
                </pic:pic>
              </a:graphicData>
            </a:graphic>
          </wp:inline>
        </w:drawing>
      </w:r>
    </w:p>
    <w:p w14:paraId="2ACA3922" w14:textId="77777777" w:rsidR="006B6399" w:rsidRPr="006B6399" w:rsidRDefault="006B6399" w:rsidP="006B6399">
      <w:pPr>
        <w:ind w:left="1440" w:right="1440"/>
        <w:rPr>
          <w:rFonts w:ascii="Times New Roman" w:hAnsi="Times New Roman" w:cs="Times New Roman"/>
          <w:i/>
          <w:sz w:val="20"/>
          <w:szCs w:val="20"/>
        </w:rPr>
      </w:pPr>
      <w:r w:rsidRPr="002462DB">
        <w:rPr>
          <w:rFonts w:ascii="Times New Roman" w:hAnsi="Times New Roman" w:cs="Times New Roman"/>
          <w:b/>
          <w:i/>
          <w:sz w:val="20"/>
          <w:szCs w:val="20"/>
        </w:rPr>
        <w:t>Figure 1</w:t>
      </w:r>
      <w:r>
        <w:rPr>
          <w:rFonts w:ascii="Times New Roman" w:hAnsi="Times New Roman" w:cs="Times New Roman"/>
          <w:i/>
          <w:sz w:val="20"/>
          <w:szCs w:val="20"/>
        </w:rPr>
        <w:t>: Sparse ALARM DAG highlighting the nine statistically significantly correlated sparse variables (in bold).</w:t>
      </w:r>
    </w:p>
    <w:p w14:paraId="2AFE90B7"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sz w:val="24"/>
          <w:szCs w:val="24"/>
        </w:rPr>
        <w:tab/>
      </w:r>
      <w:r w:rsidRPr="006B6399">
        <w:rPr>
          <w:rFonts w:ascii="Times New Roman" w:hAnsi="Times New Roman" w:cs="Times New Roman"/>
          <w:sz w:val="24"/>
          <w:szCs w:val="24"/>
        </w:rPr>
        <w:tab/>
      </w:r>
    </w:p>
    <w:p w14:paraId="03027B46" w14:textId="77777777" w:rsidR="004C7869" w:rsidRDefault="004C7869">
      <w:pPr>
        <w:rPr>
          <w:rFonts w:ascii="Times New Roman" w:hAnsi="Times New Roman" w:cs="Times New Roman"/>
          <w:sz w:val="24"/>
          <w:szCs w:val="24"/>
        </w:rPr>
      </w:pPr>
      <w:r w:rsidRPr="006B6399">
        <w:rPr>
          <w:rFonts w:ascii="Times New Roman" w:hAnsi="Times New Roman" w:cs="Times New Roman"/>
          <w:sz w:val="24"/>
          <w:szCs w:val="24"/>
        </w:rPr>
        <w:t>A “close” dataset takes the nine most significantly correlated variables that are all within close proximity to each other</w:t>
      </w:r>
      <w:r w:rsidR="007B6792" w:rsidRPr="006B6399">
        <w:rPr>
          <w:rFonts w:ascii="Times New Roman" w:hAnsi="Times New Roman" w:cs="Times New Roman"/>
          <w:sz w:val="24"/>
          <w:szCs w:val="24"/>
        </w:rPr>
        <w:t xml:space="preserve"> </w:t>
      </w:r>
      <w:r w:rsidRPr="006B6399">
        <w:rPr>
          <w:rFonts w:ascii="Times New Roman" w:hAnsi="Times New Roman" w:cs="Times New Roman"/>
          <w:sz w:val="24"/>
          <w:szCs w:val="24"/>
        </w:rPr>
        <w:t xml:space="preserve">(Figure 2). These nine variables include: Anaphylaxis, TPR, </w:t>
      </w:r>
      <w:proofErr w:type="spellStart"/>
      <w:r w:rsidRPr="006B6399">
        <w:rPr>
          <w:rFonts w:ascii="Times New Roman" w:hAnsi="Times New Roman" w:cs="Times New Roman"/>
          <w:sz w:val="24"/>
          <w:szCs w:val="24"/>
        </w:rPr>
        <w:t>InsuffAnesth</w:t>
      </w:r>
      <w:proofErr w:type="spellEnd"/>
      <w:r w:rsidRPr="006B6399">
        <w:rPr>
          <w:rFonts w:ascii="Times New Roman" w:hAnsi="Times New Roman" w:cs="Times New Roman"/>
          <w:sz w:val="24"/>
          <w:szCs w:val="24"/>
        </w:rPr>
        <w:t xml:space="preserve">, Catechol, HR, SaO2, ArtCO2, ExpCO2, and </w:t>
      </w:r>
      <w:proofErr w:type="spellStart"/>
      <w:r w:rsidRPr="006B6399">
        <w:rPr>
          <w:rFonts w:ascii="Times New Roman" w:hAnsi="Times New Roman" w:cs="Times New Roman"/>
          <w:sz w:val="24"/>
          <w:szCs w:val="24"/>
        </w:rPr>
        <w:t>VentLung</w:t>
      </w:r>
      <w:proofErr w:type="spellEnd"/>
      <w:r w:rsidRPr="006B6399">
        <w:rPr>
          <w:rFonts w:ascii="Times New Roman" w:hAnsi="Times New Roman" w:cs="Times New Roman"/>
          <w:sz w:val="24"/>
          <w:szCs w:val="24"/>
        </w:rPr>
        <w:t xml:space="preserve">. </w:t>
      </w:r>
    </w:p>
    <w:p w14:paraId="113FE827" w14:textId="77777777" w:rsidR="002462DB" w:rsidRPr="006B6399" w:rsidRDefault="002462DB">
      <w:pPr>
        <w:rPr>
          <w:rFonts w:ascii="Times New Roman" w:hAnsi="Times New Roman" w:cs="Times New Roman"/>
          <w:sz w:val="24"/>
          <w:szCs w:val="24"/>
        </w:rPr>
      </w:pPr>
    </w:p>
    <w:p w14:paraId="5BB9CABA" w14:textId="77777777" w:rsidR="006B6399" w:rsidRPr="006B6399" w:rsidRDefault="006B6399">
      <w:pPr>
        <w:rPr>
          <w:rFonts w:ascii="Times New Roman" w:hAnsi="Times New Roman" w:cs="Times New Roman"/>
          <w:sz w:val="24"/>
          <w:szCs w:val="24"/>
        </w:rPr>
      </w:pPr>
      <w:r w:rsidRPr="006B6399">
        <w:rPr>
          <w:rFonts w:ascii="Times New Roman" w:hAnsi="Times New Roman" w:cs="Times New Roman"/>
          <w:noProof/>
          <w:sz w:val="24"/>
          <w:szCs w:val="24"/>
        </w:rPr>
        <w:drawing>
          <wp:inline distT="0" distB="0" distL="0" distR="0" wp14:anchorId="3557998F" wp14:editId="7CAADA50">
            <wp:extent cx="5943600" cy="2682240"/>
            <wp:effectExtent l="0" t="0" r="0" b="381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stretch>
                      <a:fillRect/>
                    </a:stretch>
                  </pic:blipFill>
                  <pic:spPr>
                    <a:xfrm>
                      <a:off x="0" y="0"/>
                      <a:ext cx="5943600" cy="2682240"/>
                    </a:xfrm>
                    <a:prstGeom prst="rect">
                      <a:avLst/>
                    </a:prstGeom>
                  </pic:spPr>
                </pic:pic>
              </a:graphicData>
            </a:graphic>
          </wp:inline>
        </w:drawing>
      </w:r>
    </w:p>
    <w:p w14:paraId="01A33903" w14:textId="77777777" w:rsidR="006B6399" w:rsidRPr="006B6399" w:rsidRDefault="006B6399" w:rsidP="006B6399">
      <w:pPr>
        <w:ind w:left="1440" w:right="1440"/>
        <w:rPr>
          <w:rFonts w:ascii="Times New Roman" w:hAnsi="Times New Roman" w:cs="Times New Roman"/>
          <w:i/>
          <w:sz w:val="20"/>
          <w:szCs w:val="20"/>
        </w:rPr>
      </w:pPr>
      <w:r w:rsidRPr="002462DB">
        <w:rPr>
          <w:rFonts w:ascii="Times New Roman" w:hAnsi="Times New Roman" w:cs="Times New Roman"/>
          <w:b/>
          <w:i/>
          <w:sz w:val="20"/>
          <w:szCs w:val="20"/>
        </w:rPr>
        <w:t>Figure 2</w:t>
      </w:r>
      <w:r>
        <w:rPr>
          <w:rFonts w:ascii="Times New Roman" w:hAnsi="Times New Roman" w:cs="Times New Roman"/>
          <w:i/>
          <w:sz w:val="20"/>
          <w:szCs w:val="20"/>
        </w:rPr>
        <w:t>: Close ALARM DAG highlighting the nine statistically significantly correlated close variables (in bold).</w:t>
      </w:r>
    </w:p>
    <w:p w14:paraId="6DCEC9BB" w14:textId="77777777" w:rsidR="006B6399" w:rsidRDefault="006B6399">
      <w:pPr>
        <w:rPr>
          <w:rFonts w:ascii="Times New Roman" w:hAnsi="Times New Roman" w:cs="Times New Roman"/>
          <w:sz w:val="24"/>
          <w:szCs w:val="24"/>
        </w:rPr>
      </w:pPr>
    </w:p>
    <w:p w14:paraId="311DFA21" w14:textId="77777777" w:rsidR="004F4AC8"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lastRenderedPageBreak/>
        <w:t>Datasets</w:t>
      </w:r>
    </w:p>
    <w:p w14:paraId="66119848" w14:textId="77777777" w:rsidR="006F3CD2" w:rsidRPr="006B6399" w:rsidRDefault="006F3CD2">
      <w:pPr>
        <w:rPr>
          <w:rFonts w:ascii="Times New Roman" w:hAnsi="Times New Roman" w:cs="Times New Roman"/>
          <w:sz w:val="24"/>
          <w:szCs w:val="24"/>
        </w:rPr>
      </w:pPr>
      <w:r w:rsidRPr="006B6399">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6B6399">
        <w:rPr>
          <w:rFonts w:ascii="Times New Roman" w:hAnsi="Times New Roman" w:cs="Times New Roman"/>
          <w:sz w:val="24"/>
          <w:szCs w:val="24"/>
        </w:rPr>
        <w:t xml:space="preserve">Each sample size dataset was compared to determine if sample size would affect the outcome. Table 1 outlines the </w:t>
      </w:r>
      <w:r w:rsidR="00EF078C" w:rsidRPr="006B6399">
        <w:rPr>
          <w:rFonts w:ascii="Times New Roman" w:hAnsi="Times New Roman" w:cs="Times New Roman"/>
          <w:sz w:val="24"/>
          <w:szCs w:val="24"/>
        </w:rPr>
        <w:t xml:space="preserve">dataset names, with a brief description. There is also a dataset for each model, for a total of four datasets. </w:t>
      </w:r>
    </w:p>
    <w:tbl>
      <w:tblPr>
        <w:tblW w:w="3840" w:type="dxa"/>
        <w:jc w:val="center"/>
        <w:tblLook w:val="04A0" w:firstRow="1" w:lastRow="0" w:firstColumn="1" w:lastColumn="0" w:noHBand="0" w:noVBand="1"/>
      </w:tblPr>
      <w:tblGrid>
        <w:gridCol w:w="1530"/>
        <w:gridCol w:w="1328"/>
        <w:gridCol w:w="982"/>
      </w:tblGrid>
      <w:tr w:rsidR="002462DB" w:rsidRPr="002462DB" w14:paraId="0000606C" w14:textId="77777777" w:rsidTr="002462DB">
        <w:trPr>
          <w:trHeight w:val="288"/>
          <w:jc w:val="center"/>
        </w:trPr>
        <w:tc>
          <w:tcPr>
            <w:tcW w:w="3840" w:type="dxa"/>
            <w:gridSpan w:val="3"/>
            <w:tcBorders>
              <w:top w:val="nil"/>
              <w:left w:val="nil"/>
              <w:bottom w:val="single" w:sz="4" w:space="0" w:color="auto"/>
              <w:right w:val="nil"/>
            </w:tcBorders>
            <w:shd w:val="clear" w:color="auto" w:fill="auto"/>
            <w:noWrap/>
            <w:vAlign w:val="bottom"/>
            <w:hideMark/>
          </w:tcPr>
          <w:p w14:paraId="4C0BE942" w14:textId="77777777" w:rsidR="002462DB" w:rsidRPr="002462DB" w:rsidRDefault="002462DB" w:rsidP="002462DB">
            <w:pPr>
              <w:spacing w:after="0" w:line="240" w:lineRule="auto"/>
              <w:rPr>
                <w:rFonts w:ascii="Times New Roman" w:eastAsia="Times New Roman" w:hAnsi="Times New Roman" w:cs="Times New Roman"/>
                <w:i/>
                <w:iCs/>
                <w:color w:val="000000"/>
              </w:rPr>
            </w:pPr>
            <w:r w:rsidRPr="002462DB">
              <w:rPr>
                <w:rFonts w:ascii="Times New Roman" w:eastAsia="Times New Roman" w:hAnsi="Times New Roman" w:cs="Times New Roman"/>
                <w:b/>
                <w:bCs/>
                <w:i/>
                <w:iCs/>
                <w:color w:val="000000"/>
              </w:rPr>
              <w:t>Table 1</w:t>
            </w:r>
            <w:r w:rsidRPr="002462DB">
              <w:rPr>
                <w:rFonts w:ascii="Times New Roman" w:eastAsia="Times New Roman" w:hAnsi="Times New Roman" w:cs="Times New Roman"/>
                <w:i/>
                <w:iCs/>
                <w:color w:val="000000"/>
              </w:rPr>
              <w:t>: ALARM Dataset Descriptions</w:t>
            </w:r>
          </w:p>
        </w:tc>
      </w:tr>
      <w:tr w:rsidR="002462DB" w:rsidRPr="002462DB" w14:paraId="50FD0EB9" w14:textId="77777777" w:rsidTr="002462DB">
        <w:trPr>
          <w:trHeight w:val="288"/>
          <w:jc w:val="center"/>
        </w:trPr>
        <w:tc>
          <w:tcPr>
            <w:tcW w:w="1530" w:type="dxa"/>
            <w:tcBorders>
              <w:top w:val="nil"/>
              <w:left w:val="nil"/>
              <w:bottom w:val="nil"/>
              <w:right w:val="nil"/>
            </w:tcBorders>
            <w:shd w:val="clear" w:color="auto" w:fill="auto"/>
            <w:noWrap/>
            <w:vAlign w:val="bottom"/>
            <w:hideMark/>
          </w:tcPr>
          <w:p w14:paraId="297FC1BD"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Dataset Name</w:t>
            </w:r>
          </w:p>
        </w:tc>
        <w:tc>
          <w:tcPr>
            <w:tcW w:w="1328" w:type="dxa"/>
            <w:tcBorders>
              <w:top w:val="nil"/>
              <w:left w:val="nil"/>
              <w:bottom w:val="nil"/>
              <w:right w:val="nil"/>
            </w:tcBorders>
            <w:shd w:val="clear" w:color="auto" w:fill="auto"/>
            <w:noWrap/>
            <w:vAlign w:val="bottom"/>
            <w:hideMark/>
          </w:tcPr>
          <w:p w14:paraId="25383379" w14:textId="77777777" w:rsidR="002462DB" w:rsidRPr="002462DB" w:rsidRDefault="002462DB" w:rsidP="002462DB">
            <w:pPr>
              <w:spacing w:after="0" w:line="240" w:lineRule="auto"/>
              <w:jc w:val="center"/>
              <w:rPr>
                <w:rFonts w:ascii="Times New Roman" w:eastAsia="Times New Roman" w:hAnsi="Times New Roman" w:cs="Times New Roman"/>
                <w:i/>
                <w:color w:val="000000"/>
              </w:rPr>
            </w:pPr>
            <w:r w:rsidRPr="002462DB">
              <w:rPr>
                <w:rFonts w:ascii="Times New Roman" w:eastAsia="Times New Roman" w:hAnsi="Times New Roman" w:cs="Times New Roman"/>
                <w:i/>
                <w:color w:val="000000"/>
              </w:rPr>
              <w:t>n</w:t>
            </w:r>
          </w:p>
        </w:tc>
        <w:tc>
          <w:tcPr>
            <w:tcW w:w="982" w:type="dxa"/>
            <w:tcBorders>
              <w:top w:val="nil"/>
              <w:left w:val="nil"/>
              <w:bottom w:val="nil"/>
              <w:right w:val="nil"/>
            </w:tcBorders>
            <w:shd w:val="clear" w:color="auto" w:fill="auto"/>
            <w:noWrap/>
            <w:vAlign w:val="bottom"/>
            <w:hideMark/>
          </w:tcPr>
          <w:p w14:paraId="781B78FA"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Model</w:t>
            </w:r>
          </w:p>
        </w:tc>
      </w:tr>
      <w:tr w:rsidR="002462DB" w:rsidRPr="002462DB" w14:paraId="6C81EF52" w14:textId="77777777" w:rsidTr="002462DB">
        <w:trPr>
          <w:trHeight w:val="288"/>
          <w:jc w:val="center"/>
        </w:trPr>
        <w:tc>
          <w:tcPr>
            <w:tcW w:w="1530" w:type="dxa"/>
            <w:tcBorders>
              <w:top w:val="nil"/>
              <w:left w:val="nil"/>
              <w:bottom w:val="nil"/>
              <w:right w:val="nil"/>
            </w:tcBorders>
            <w:shd w:val="clear" w:color="auto" w:fill="auto"/>
            <w:noWrap/>
            <w:vAlign w:val="bottom"/>
            <w:hideMark/>
          </w:tcPr>
          <w:p w14:paraId="172AAB72"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D50S9V</w:t>
            </w:r>
          </w:p>
        </w:tc>
        <w:tc>
          <w:tcPr>
            <w:tcW w:w="1328" w:type="dxa"/>
            <w:tcBorders>
              <w:top w:val="nil"/>
              <w:left w:val="nil"/>
              <w:bottom w:val="nil"/>
              <w:right w:val="nil"/>
            </w:tcBorders>
            <w:shd w:val="clear" w:color="auto" w:fill="auto"/>
            <w:noWrap/>
            <w:vAlign w:val="bottom"/>
            <w:hideMark/>
          </w:tcPr>
          <w:p w14:paraId="5AFFFEE4"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50</w:t>
            </w:r>
          </w:p>
        </w:tc>
        <w:tc>
          <w:tcPr>
            <w:tcW w:w="982" w:type="dxa"/>
            <w:tcBorders>
              <w:top w:val="nil"/>
              <w:left w:val="nil"/>
              <w:bottom w:val="nil"/>
              <w:right w:val="nil"/>
            </w:tcBorders>
            <w:shd w:val="clear" w:color="auto" w:fill="auto"/>
            <w:noWrap/>
            <w:vAlign w:val="bottom"/>
            <w:hideMark/>
          </w:tcPr>
          <w:p w14:paraId="29E25FCC"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Sparse</w:t>
            </w:r>
          </w:p>
        </w:tc>
      </w:tr>
      <w:tr w:rsidR="002462DB" w:rsidRPr="002462DB" w14:paraId="2CD6C6D2" w14:textId="77777777" w:rsidTr="002462DB">
        <w:trPr>
          <w:trHeight w:val="288"/>
          <w:jc w:val="center"/>
        </w:trPr>
        <w:tc>
          <w:tcPr>
            <w:tcW w:w="1530" w:type="dxa"/>
            <w:tcBorders>
              <w:top w:val="nil"/>
              <w:left w:val="nil"/>
              <w:bottom w:val="nil"/>
              <w:right w:val="nil"/>
            </w:tcBorders>
            <w:shd w:val="clear" w:color="auto" w:fill="auto"/>
            <w:noWrap/>
            <w:vAlign w:val="bottom"/>
            <w:hideMark/>
          </w:tcPr>
          <w:p w14:paraId="4FC7114D"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D50C9V</w:t>
            </w:r>
          </w:p>
        </w:tc>
        <w:tc>
          <w:tcPr>
            <w:tcW w:w="1328" w:type="dxa"/>
            <w:tcBorders>
              <w:top w:val="nil"/>
              <w:left w:val="nil"/>
              <w:bottom w:val="nil"/>
              <w:right w:val="nil"/>
            </w:tcBorders>
            <w:shd w:val="clear" w:color="auto" w:fill="auto"/>
            <w:noWrap/>
            <w:vAlign w:val="bottom"/>
            <w:hideMark/>
          </w:tcPr>
          <w:p w14:paraId="22EFA232"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50</w:t>
            </w:r>
          </w:p>
        </w:tc>
        <w:tc>
          <w:tcPr>
            <w:tcW w:w="982" w:type="dxa"/>
            <w:tcBorders>
              <w:top w:val="nil"/>
              <w:left w:val="nil"/>
              <w:bottom w:val="nil"/>
              <w:right w:val="nil"/>
            </w:tcBorders>
            <w:shd w:val="clear" w:color="auto" w:fill="auto"/>
            <w:noWrap/>
            <w:vAlign w:val="bottom"/>
            <w:hideMark/>
          </w:tcPr>
          <w:p w14:paraId="5E2E2F3B"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Close</w:t>
            </w:r>
          </w:p>
        </w:tc>
      </w:tr>
      <w:tr w:rsidR="002462DB" w:rsidRPr="002462DB" w14:paraId="41BF5064" w14:textId="77777777" w:rsidTr="002462DB">
        <w:trPr>
          <w:trHeight w:val="288"/>
          <w:jc w:val="center"/>
        </w:trPr>
        <w:tc>
          <w:tcPr>
            <w:tcW w:w="1530" w:type="dxa"/>
            <w:tcBorders>
              <w:top w:val="nil"/>
              <w:left w:val="nil"/>
              <w:bottom w:val="nil"/>
              <w:right w:val="nil"/>
            </w:tcBorders>
            <w:shd w:val="clear" w:color="auto" w:fill="auto"/>
            <w:noWrap/>
            <w:vAlign w:val="bottom"/>
            <w:hideMark/>
          </w:tcPr>
          <w:p w14:paraId="46963EB4"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D1KS9V</w:t>
            </w:r>
          </w:p>
        </w:tc>
        <w:tc>
          <w:tcPr>
            <w:tcW w:w="1328" w:type="dxa"/>
            <w:tcBorders>
              <w:top w:val="nil"/>
              <w:left w:val="nil"/>
              <w:bottom w:val="nil"/>
              <w:right w:val="nil"/>
            </w:tcBorders>
            <w:shd w:val="clear" w:color="auto" w:fill="auto"/>
            <w:noWrap/>
            <w:vAlign w:val="bottom"/>
            <w:hideMark/>
          </w:tcPr>
          <w:p w14:paraId="0CF0661F"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1,000</w:t>
            </w:r>
          </w:p>
        </w:tc>
        <w:tc>
          <w:tcPr>
            <w:tcW w:w="982" w:type="dxa"/>
            <w:tcBorders>
              <w:top w:val="nil"/>
              <w:left w:val="nil"/>
              <w:bottom w:val="nil"/>
              <w:right w:val="nil"/>
            </w:tcBorders>
            <w:shd w:val="clear" w:color="auto" w:fill="auto"/>
            <w:noWrap/>
            <w:vAlign w:val="bottom"/>
            <w:hideMark/>
          </w:tcPr>
          <w:p w14:paraId="7D8A67DC"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Sparse</w:t>
            </w:r>
          </w:p>
        </w:tc>
      </w:tr>
      <w:tr w:rsidR="002462DB" w:rsidRPr="002462DB" w14:paraId="4CB019C7" w14:textId="77777777" w:rsidTr="002462DB">
        <w:trPr>
          <w:trHeight w:val="288"/>
          <w:jc w:val="center"/>
        </w:trPr>
        <w:tc>
          <w:tcPr>
            <w:tcW w:w="1530" w:type="dxa"/>
            <w:tcBorders>
              <w:top w:val="nil"/>
              <w:left w:val="nil"/>
              <w:bottom w:val="single" w:sz="4" w:space="0" w:color="auto"/>
              <w:right w:val="nil"/>
            </w:tcBorders>
            <w:shd w:val="clear" w:color="auto" w:fill="auto"/>
            <w:noWrap/>
            <w:vAlign w:val="bottom"/>
            <w:hideMark/>
          </w:tcPr>
          <w:p w14:paraId="637BF4B4" w14:textId="77777777" w:rsidR="002462DB" w:rsidRPr="002462DB" w:rsidRDefault="002462DB" w:rsidP="002462DB">
            <w:pPr>
              <w:spacing w:after="0" w:line="240" w:lineRule="auto"/>
              <w:rPr>
                <w:rFonts w:ascii="Times New Roman" w:eastAsia="Times New Roman" w:hAnsi="Times New Roman" w:cs="Times New Roman"/>
                <w:color w:val="000000"/>
              </w:rPr>
            </w:pPr>
            <w:r w:rsidRPr="002462DB">
              <w:rPr>
                <w:rFonts w:ascii="Times New Roman" w:eastAsia="Times New Roman" w:hAnsi="Times New Roman" w:cs="Times New Roman"/>
                <w:color w:val="000000"/>
              </w:rPr>
              <w:t>D1KC9V</w:t>
            </w:r>
          </w:p>
        </w:tc>
        <w:tc>
          <w:tcPr>
            <w:tcW w:w="1328" w:type="dxa"/>
            <w:tcBorders>
              <w:top w:val="nil"/>
              <w:left w:val="nil"/>
              <w:bottom w:val="single" w:sz="4" w:space="0" w:color="auto"/>
              <w:right w:val="nil"/>
            </w:tcBorders>
            <w:shd w:val="clear" w:color="auto" w:fill="auto"/>
            <w:noWrap/>
            <w:vAlign w:val="bottom"/>
            <w:hideMark/>
          </w:tcPr>
          <w:p w14:paraId="25677835"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1,000</w:t>
            </w:r>
          </w:p>
        </w:tc>
        <w:tc>
          <w:tcPr>
            <w:tcW w:w="982" w:type="dxa"/>
            <w:tcBorders>
              <w:top w:val="nil"/>
              <w:left w:val="nil"/>
              <w:bottom w:val="single" w:sz="4" w:space="0" w:color="auto"/>
              <w:right w:val="nil"/>
            </w:tcBorders>
            <w:shd w:val="clear" w:color="auto" w:fill="auto"/>
            <w:noWrap/>
            <w:vAlign w:val="bottom"/>
            <w:hideMark/>
          </w:tcPr>
          <w:p w14:paraId="0D7B426D" w14:textId="77777777" w:rsidR="002462DB" w:rsidRPr="002462DB" w:rsidRDefault="002462DB" w:rsidP="002462DB">
            <w:pPr>
              <w:spacing w:after="0" w:line="240" w:lineRule="auto"/>
              <w:jc w:val="center"/>
              <w:rPr>
                <w:rFonts w:ascii="Times New Roman" w:eastAsia="Times New Roman" w:hAnsi="Times New Roman" w:cs="Times New Roman"/>
                <w:color w:val="000000"/>
              </w:rPr>
            </w:pPr>
            <w:r w:rsidRPr="002462DB">
              <w:rPr>
                <w:rFonts w:ascii="Times New Roman" w:eastAsia="Times New Roman" w:hAnsi="Times New Roman" w:cs="Times New Roman"/>
                <w:color w:val="000000"/>
              </w:rPr>
              <w:t>Close</w:t>
            </w:r>
          </w:p>
        </w:tc>
      </w:tr>
      <w:tr w:rsidR="002462DB" w:rsidRPr="002462DB" w14:paraId="2DD052AA" w14:textId="77777777" w:rsidTr="002462DB">
        <w:trPr>
          <w:trHeight w:val="450"/>
          <w:jc w:val="center"/>
        </w:trPr>
        <w:tc>
          <w:tcPr>
            <w:tcW w:w="3840" w:type="dxa"/>
            <w:gridSpan w:val="3"/>
            <w:vMerge w:val="restart"/>
            <w:tcBorders>
              <w:top w:val="nil"/>
              <w:left w:val="nil"/>
              <w:bottom w:val="nil"/>
              <w:right w:val="nil"/>
            </w:tcBorders>
            <w:shd w:val="clear" w:color="auto" w:fill="auto"/>
            <w:vAlign w:val="bottom"/>
            <w:hideMark/>
          </w:tcPr>
          <w:p w14:paraId="1AD9BA64" w14:textId="77777777" w:rsidR="002462DB" w:rsidRPr="002462DB" w:rsidRDefault="002462DB" w:rsidP="002462DB">
            <w:pPr>
              <w:spacing w:after="0" w:line="240" w:lineRule="auto"/>
              <w:rPr>
                <w:rFonts w:ascii="Times New Roman" w:eastAsia="Times New Roman" w:hAnsi="Times New Roman" w:cs="Times New Roman"/>
                <w:i/>
                <w:iCs/>
                <w:color w:val="000000"/>
                <w:sz w:val="18"/>
                <w:szCs w:val="18"/>
              </w:rPr>
            </w:pPr>
            <w:r w:rsidRPr="002462DB">
              <w:rPr>
                <w:rFonts w:ascii="Times New Roman" w:eastAsia="Times New Roman" w:hAnsi="Times New Roman" w:cs="Times New Roman"/>
                <w:i/>
                <w:iCs/>
                <w:color w:val="000000"/>
                <w:sz w:val="18"/>
                <w:szCs w:val="18"/>
              </w:rPr>
              <w:t>*9V signifies the 9 significantly correlated variables</w:t>
            </w:r>
          </w:p>
        </w:tc>
      </w:tr>
      <w:tr w:rsidR="002462DB" w:rsidRPr="002462DB" w14:paraId="19825F05" w14:textId="77777777" w:rsidTr="002462DB">
        <w:trPr>
          <w:trHeight w:val="450"/>
          <w:jc w:val="center"/>
        </w:trPr>
        <w:tc>
          <w:tcPr>
            <w:tcW w:w="3840" w:type="dxa"/>
            <w:gridSpan w:val="3"/>
            <w:vMerge/>
            <w:tcBorders>
              <w:top w:val="nil"/>
              <w:left w:val="nil"/>
              <w:bottom w:val="nil"/>
              <w:right w:val="nil"/>
            </w:tcBorders>
            <w:vAlign w:val="center"/>
            <w:hideMark/>
          </w:tcPr>
          <w:p w14:paraId="2C001069" w14:textId="77777777" w:rsidR="002462DB" w:rsidRPr="002462DB" w:rsidRDefault="002462DB" w:rsidP="002462DB">
            <w:pPr>
              <w:spacing w:after="0" w:line="240" w:lineRule="auto"/>
              <w:rPr>
                <w:rFonts w:ascii="Times New Roman" w:eastAsia="Times New Roman" w:hAnsi="Times New Roman" w:cs="Times New Roman"/>
                <w:i/>
                <w:iCs/>
                <w:color w:val="000000"/>
                <w:sz w:val="18"/>
                <w:szCs w:val="18"/>
              </w:rPr>
            </w:pPr>
          </w:p>
        </w:tc>
      </w:tr>
    </w:tbl>
    <w:p w14:paraId="3983F23F" w14:textId="77777777" w:rsidR="002462DB" w:rsidRDefault="002462DB" w:rsidP="002462DB">
      <w:pPr>
        <w:jc w:val="center"/>
        <w:rPr>
          <w:rFonts w:ascii="Times New Roman" w:hAnsi="Times New Roman" w:cs="Times New Roman"/>
          <w:sz w:val="24"/>
          <w:szCs w:val="24"/>
        </w:rPr>
      </w:pPr>
    </w:p>
    <w:p w14:paraId="15F133E8" w14:textId="77777777" w:rsidR="00EF078C" w:rsidRPr="006B6399" w:rsidRDefault="00EF078C">
      <w:pPr>
        <w:rPr>
          <w:rFonts w:ascii="Times New Roman" w:hAnsi="Times New Roman" w:cs="Times New Roman"/>
          <w:sz w:val="24"/>
          <w:szCs w:val="24"/>
        </w:rPr>
      </w:pPr>
      <w:r w:rsidRPr="006B6399">
        <w:rPr>
          <w:rFonts w:ascii="Times New Roman" w:hAnsi="Times New Roman" w:cs="Times New Roman"/>
          <w:sz w:val="24"/>
          <w:szCs w:val="24"/>
        </w:rPr>
        <w:t>Analyses</w:t>
      </w:r>
    </w:p>
    <w:p w14:paraId="6160F6AA" w14:textId="77777777" w:rsidR="00EF078C" w:rsidRPr="006B6399" w:rsidRDefault="00403825">
      <w:pPr>
        <w:rPr>
          <w:rFonts w:ascii="Times New Roman" w:hAnsi="Times New Roman" w:cs="Times New Roman"/>
          <w:sz w:val="24"/>
          <w:szCs w:val="24"/>
        </w:rPr>
      </w:pPr>
      <w:r w:rsidRPr="006B6399">
        <w:rPr>
          <w:rFonts w:ascii="Times New Roman" w:hAnsi="Times New Roman" w:cs="Times New Roman"/>
          <w:sz w:val="24"/>
          <w:szCs w:val="24"/>
        </w:rPr>
        <w:t>We tested the conditional independence of each combination of variables, with no parents, one parent, and two parents. Using the “</w:t>
      </w:r>
      <w:proofErr w:type="spellStart"/>
      <w:r w:rsidRPr="006B6399">
        <w:rPr>
          <w:rFonts w:ascii="Times New Roman" w:hAnsi="Times New Roman" w:cs="Times New Roman"/>
          <w:sz w:val="24"/>
          <w:szCs w:val="24"/>
        </w:rPr>
        <w:t>bnlearn</w:t>
      </w:r>
      <w:proofErr w:type="spellEnd"/>
      <w:r w:rsidRPr="006B6399">
        <w:rPr>
          <w:rFonts w:ascii="Times New Roman" w:hAnsi="Times New Roman" w:cs="Times New Roman"/>
          <w:sz w:val="24"/>
          <w:szCs w:val="24"/>
        </w:rPr>
        <w:t>” package in R version 3.4.0, we determined the conditional independencies. The output is a list of p-values</w:t>
      </w:r>
      <w:r w:rsidR="00444FFF" w:rsidRPr="006B6399">
        <w:rPr>
          <w:rFonts w:ascii="Times New Roman" w:hAnsi="Times New Roman" w:cs="Times New Roman"/>
          <w:sz w:val="24"/>
          <w:szCs w:val="24"/>
        </w:rPr>
        <w:t>, generated from a χ</w:t>
      </w:r>
      <w:r w:rsidR="00444FFF" w:rsidRPr="006B6399">
        <w:rPr>
          <w:rFonts w:ascii="Times New Roman" w:hAnsi="Times New Roman" w:cs="Times New Roman"/>
          <w:sz w:val="24"/>
          <w:szCs w:val="24"/>
          <w:vertAlign w:val="superscript"/>
        </w:rPr>
        <w:t>2</w:t>
      </w:r>
      <w:r w:rsidR="00444FFF" w:rsidRPr="006B6399">
        <w:rPr>
          <w:rFonts w:ascii="Times New Roman" w:hAnsi="Times New Roman" w:cs="Times New Roman"/>
          <w:sz w:val="24"/>
          <w:szCs w:val="24"/>
        </w:rPr>
        <w:t xml:space="preserve"> test,</w:t>
      </w:r>
      <w:r w:rsidRPr="006B6399">
        <w:rPr>
          <w:rFonts w:ascii="Times New Roman" w:hAnsi="Times New Roman" w:cs="Times New Roman"/>
          <w:sz w:val="24"/>
          <w:szCs w:val="24"/>
        </w:rPr>
        <w:t xml:space="preserve"> to determine the statistical significance of the combination being conditionally </w:t>
      </w:r>
      <w:r w:rsidR="009A6BFE" w:rsidRPr="006B6399">
        <w:rPr>
          <w:rFonts w:ascii="Times New Roman" w:hAnsi="Times New Roman" w:cs="Times New Roman"/>
          <w:sz w:val="24"/>
          <w:szCs w:val="24"/>
        </w:rPr>
        <w:t>independent. The null hypotheses states that the combination pair is independent of each other (in the case of parents, it is also dependent on whether the parent(s) is/are present). Using this output, we then visually followed the nodes of the respective DAG</w:t>
      </w:r>
      <w:r w:rsidR="00444FFF" w:rsidRPr="006B6399">
        <w:rPr>
          <w:rFonts w:ascii="Times New Roman" w:hAnsi="Times New Roman" w:cs="Times New Roman"/>
          <w:sz w:val="24"/>
          <w:szCs w:val="24"/>
        </w:rPr>
        <w:t xml:space="preserve"> to determine if the result is correct. </w:t>
      </w:r>
    </w:p>
    <w:p w14:paraId="5FE3B81D" w14:textId="77777777" w:rsidR="0091366E" w:rsidRPr="006B6399" w:rsidRDefault="009B5696">
      <w:pPr>
        <w:rPr>
          <w:rFonts w:ascii="Times New Roman" w:hAnsi="Times New Roman" w:cs="Times New Roman"/>
          <w:sz w:val="24"/>
          <w:szCs w:val="24"/>
        </w:rPr>
      </w:pPr>
      <w:r w:rsidRPr="006B6399">
        <w:rPr>
          <w:rFonts w:ascii="Times New Roman" w:hAnsi="Times New Roman" w:cs="Times New Roman"/>
          <w:sz w:val="24"/>
          <w:szCs w:val="24"/>
        </w:rPr>
        <w:t>We later determined d-separation through the R software, eliminating the vi</w:t>
      </w:r>
      <w:r w:rsidR="009D63A3" w:rsidRPr="006B6399">
        <w:rPr>
          <w:rFonts w:ascii="Times New Roman" w:hAnsi="Times New Roman" w:cs="Times New Roman"/>
          <w:sz w:val="24"/>
          <w:szCs w:val="24"/>
        </w:rPr>
        <w:t>sual bias. This required the</w:t>
      </w:r>
      <w:r w:rsidRPr="006B6399">
        <w:rPr>
          <w:rFonts w:ascii="Times New Roman" w:hAnsi="Times New Roman" w:cs="Times New Roman"/>
          <w:sz w:val="24"/>
          <w:szCs w:val="24"/>
        </w:rPr>
        <w:t xml:space="preserve"> input of the DAG, while only including the </w:t>
      </w:r>
      <w:r w:rsidR="009D63A3" w:rsidRPr="006B6399">
        <w:rPr>
          <w:rFonts w:ascii="Times New Roman" w:hAnsi="Times New Roman" w:cs="Times New Roman"/>
          <w:sz w:val="24"/>
          <w:szCs w:val="24"/>
        </w:rPr>
        <w:t xml:space="preserve">nine significantly correlated variables of each model. This calculation gave an out of “true” or “false” depending if the combinations of variables were d-separated from each other or not. </w:t>
      </w:r>
      <w:r w:rsidR="0091366E" w:rsidRPr="006B6399">
        <w:rPr>
          <w:rFonts w:ascii="Times New Roman" w:hAnsi="Times New Roman" w:cs="Times New Roman"/>
          <w:sz w:val="24"/>
          <w:szCs w:val="24"/>
        </w:rPr>
        <w:t xml:space="preserve">In addition, receiver operating characteristic (ROC) curves were generated to better determine the p-values. The area under the curve (AUC) was also used to determine effectiveness of the predictability. </w:t>
      </w:r>
    </w:p>
    <w:p w14:paraId="3E1B2101" w14:textId="77777777" w:rsidR="006B6399" w:rsidRPr="006B6399" w:rsidRDefault="006B6399">
      <w:pPr>
        <w:rPr>
          <w:rFonts w:ascii="Times New Roman" w:hAnsi="Times New Roman" w:cs="Times New Roman"/>
          <w:sz w:val="24"/>
          <w:szCs w:val="24"/>
        </w:rPr>
      </w:pPr>
    </w:p>
    <w:p w14:paraId="31CDEF7E" w14:textId="77777777" w:rsidR="00F92E86" w:rsidRPr="007861C5" w:rsidRDefault="006B6399">
      <w:pPr>
        <w:rPr>
          <w:rFonts w:ascii="Times New Roman" w:hAnsi="Times New Roman" w:cs="Times New Roman"/>
          <w:b/>
          <w:sz w:val="28"/>
          <w:szCs w:val="24"/>
        </w:rPr>
      </w:pPr>
      <w:r w:rsidRPr="007861C5">
        <w:rPr>
          <w:rFonts w:ascii="Times New Roman" w:hAnsi="Times New Roman" w:cs="Times New Roman"/>
          <w:b/>
          <w:sz w:val="28"/>
          <w:szCs w:val="24"/>
        </w:rPr>
        <w:t>Results</w:t>
      </w:r>
      <w:r w:rsidR="00F92E86" w:rsidRPr="007861C5">
        <w:rPr>
          <w:rFonts w:ascii="Times New Roman" w:hAnsi="Times New Roman" w:cs="Times New Roman"/>
          <w:b/>
          <w:sz w:val="28"/>
          <w:szCs w:val="24"/>
        </w:rPr>
        <w:t xml:space="preserve"> </w:t>
      </w:r>
    </w:p>
    <w:p w14:paraId="44697D3B" w14:textId="77777777" w:rsidR="006B6399" w:rsidRPr="006B6399" w:rsidRDefault="00F92E86">
      <w:pPr>
        <w:rPr>
          <w:rFonts w:ascii="Times New Roman" w:hAnsi="Times New Roman" w:cs="Times New Roman"/>
          <w:sz w:val="24"/>
          <w:szCs w:val="24"/>
        </w:rPr>
      </w:pPr>
      <w:r>
        <w:rPr>
          <w:rFonts w:ascii="Times New Roman" w:hAnsi="Times New Roman" w:cs="Times New Roman"/>
          <w:sz w:val="24"/>
          <w:szCs w:val="24"/>
        </w:rPr>
        <w:t>TBA</w:t>
      </w:r>
    </w:p>
    <w:p w14:paraId="1DF60CB7" w14:textId="77777777" w:rsidR="006B6399" w:rsidRPr="007861C5" w:rsidRDefault="00F92E86">
      <w:pPr>
        <w:rPr>
          <w:rFonts w:ascii="Times New Roman" w:hAnsi="Times New Roman" w:cs="Times New Roman"/>
          <w:b/>
          <w:sz w:val="28"/>
          <w:szCs w:val="24"/>
        </w:rPr>
      </w:pPr>
      <w:r w:rsidRPr="007861C5">
        <w:rPr>
          <w:rFonts w:ascii="Times New Roman" w:hAnsi="Times New Roman" w:cs="Times New Roman"/>
          <w:b/>
          <w:sz w:val="28"/>
          <w:szCs w:val="24"/>
        </w:rPr>
        <w:t>Discussion</w:t>
      </w:r>
    </w:p>
    <w:p w14:paraId="03527883" w14:textId="77777777" w:rsidR="00F92E86" w:rsidRPr="006B6399" w:rsidRDefault="00F92E86">
      <w:pPr>
        <w:rPr>
          <w:rFonts w:ascii="Times New Roman" w:hAnsi="Times New Roman" w:cs="Times New Roman"/>
          <w:sz w:val="24"/>
          <w:szCs w:val="24"/>
        </w:rPr>
      </w:pPr>
      <w:r>
        <w:rPr>
          <w:rFonts w:ascii="Times New Roman" w:hAnsi="Times New Roman" w:cs="Times New Roman"/>
          <w:sz w:val="24"/>
          <w:szCs w:val="24"/>
        </w:rPr>
        <w:t>TBA</w:t>
      </w:r>
    </w:p>
    <w:p w14:paraId="0DE5FDA1" w14:textId="77777777" w:rsidR="00EF078C" w:rsidRPr="007861C5" w:rsidRDefault="007861C5">
      <w:pPr>
        <w:rPr>
          <w:rFonts w:ascii="Times New Roman" w:hAnsi="Times New Roman" w:cs="Times New Roman"/>
          <w:b/>
          <w:sz w:val="28"/>
          <w:szCs w:val="24"/>
        </w:rPr>
      </w:pPr>
      <w:r w:rsidRPr="007861C5">
        <w:rPr>
          <w:rFonts w:ascii="Times New Roman" w:hAnsi="Times New Roman" w:cs="Times New Roman"/>
          <w:b/>
          <w:sz w:val="28"/>
          <w:szCs w:val="24"/>
        </w:rPr>
        <w:t>References</w:t>
      </w:r>
    </w:p>
    <w:p w14:paraId="4B3FBA45" w14:textId="77777777" w:rsidR="00CC0A33" w:rsidRPr="006B6399" w:rsidRDefault="007861C5" w:rsidP="007861C5">
      <w:pPr>
        <w:ind w:left="720" w:hanging="720"/>
        <w:rPr>
          <w:rFonts w:ascii="Times New Roman" w:hAnsi="Times New Roman" w:cs="Times New Roman"/>
          <w:sz w:val="24"/>
          <w:szCs w:val="24"/>
        </w:rPr>
      </w:pPr>
      <w:proofErr w:type="spellStart"/>
      <w:r>
        <w:rPr>
          <w:rFonts w:ascii="Times New Roman" w:hAnsi="Times New Roman" w:cs="Times New Roman"/>
          <w:sz w:val="24"/>
          <w:szCs w:val="24"/>
        </w:rPr>
        <w:lastRenderedPageBreak/>
        <w:t>B</w:t>
      </w:r>
      <w:r w:rsidRPr="007861C5">
        <w:rPr>
          <w:rFonts w:ascii="Times New Roman" w:hAnsi="Times New Roman" w:cs="Times New Roman"/>
          <w:sz w:val="24"/>
          <w:szCs w:val="24"/>
        </w:rPr>
        <w:t>einlich</w:t>
      </w:r>
      <w:proofErr w:type="spellEnd"/>
      <w:r w:rsidRPr="007861C5">
        <w:rPr>
          <w:rFonts w:ascii="Times New Roman" w:hAnsi="Times New Roman" w:cs="Times New Roman"/>
          <w:sz w:val="24"/>
          <w:szCs w:val="24"/>
        </w:rPr>
        <w:t>,</w:t>
      </w:r>
      <w:r>
        <w:rPr>
          <w:rFonts w:ascii="Times New Roman" w:hAnsi="Times New Roman" w:cs="Times New Roman"/>
          <w:sz w:val="24"/>
          <w:szCs w:val="24"/>
        </w:rPr>
        <w:t xml:space="preserve"> I. A.,</w:t>
      </w:r>
      <w:r w:rsidRPr="007861C5">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Pr="007861C5">
        <w:rPr>
          <w:rFonts w:ascii="Times New Roman" w:hAnsi="Times New Roman" w:cs="Times New Roman"/>
          <w:sz w:val="24"/>
          <w:szCs w:val="24"/>
        </w:rPr>
        <w:t>uermondt</w:t>
      </w:r>
      <w:proofErr w:type="spellEnd"/>
      <w:r w:rsidRPr="007861C5">
        <w:rPr>
          <w:rFonts w:ascii="Times New Roman" w:hAnsi="Times New Roman" w:cs="Times New Roman"/>
          <w:sz w:val="24"/>
          <w:szCs w:val="24"/>
        </w:rPr>
        <w:t>,</w:t>
      </w:r>
      <w:r>
        <w:rPr>
          <w:rFonts w:ascii="Times New Roman" w:hAnsi="Times New Roman" w:cs="Times New Roman"/>
          <w:sz w:val="24"/>
          <w:szCs w:val="24"/>
        </w:rPr>
        <w:t xml:space="preserve"> H. J.,</w:t>
      </w:r>
      <w:r w:rsidRPr="007861C5">
        <w:rPr>
          <w:rFonts w:ascii="Times New Roman" w:hAnsi="Times New Roman" w:cs="Times New Roman"/>
          <w:sz w:val="24"/>
          <w:szCs w:val="24"/>
        </w:rPr>
        <w:t xml:space="preserve"> </w:t>
      </w:r>
      <w:r>
        <w:rPr>
          <w:rFonts w:ascii="Times New Roman" w:hAnsi="Times New Roman" w:cs="Times New Roman"/>
          <w:sz w:val="24"/>
          <w:szCs w:val="24"/>
        </w:rPr>
        <w:t>C</w:t>
      </w:r>
      <w:r w:rsidRPr="007861C5">
        <w:rPr>
          <w:rFonts w:ascii="Times New Roman" w:hAnsi="Times New Roman" w:cs="Times New Roman"/>
          <w:sz w:val="24"/>
          <w:szCs w:val="24"/>
        </w:rPr>
        <w:t>havez,</w:t>
      </w:r>
      <w:r>
        <w:rPr>
          <w:rFonts w:ascii="Times New Roman" w:hAnsi="Times New Roman" w:cs="Times New Roman"/>
          <w:sz w:val="24"/>
          <w:szCs w:val="24"/>
        </w:rPr>
        <w:t xml:space="preserve"> R. M.,</w:t>
      </w:r>
      <w:r w:rsidRPr="007861C5">
        <w:rPr>
          <w:rFonts w:ascii="Times New Roman" w:hAnsi="Times New Roman" w:cs="Times New Roman"/>
          <w:sz w:val="24"/>
          <w:szCs w:val="24"/>
        </w:rPr>
        <w:t xml:space="preserve"> and </w:t>
      </w:r>
      <w:r>
        <w:rPr>
          <w:rFonts w:ascii="Times New Roman" w:hAnsi="Times New Roman" w:cs="Times New Roman"/>
          <w:sz w:val="24"/>
          <w:szCs w:val="24"/>
        </w:rPr>
        <w:t>C</w:t>
      </w:r>
      <w:r w:rsidRPr="007861C5">
        <w:rPr>
          <w:rFonts w:ascii="Times New Roman" w:hAnsi="Times New Roman" w:cs="Times New Roman"/>
          <w:sz w:val="24"/>
          <w:szCs w:val="24"/>
        </w:rPr>
        <w:t xml:space="preserve">ooper. </w:t>
      </w:r>
      <w:r>
        <w:rPr>
          <w:rFonts w:ascii="Times New Roman" w:hAnsi="Times New Roman" w:cs="Times New Roman"/>
          <w:sz w:val="24"/>
          <w:szCs w:val="24"/>
        </w:rPr>
        <w:t>G. F.</w:t>
      </w:r>
      <w:r w:rsidRPr="007861C5">
        <w:rPr>
          <w:rFonts w:ascii="Times New Roman" w:hAnsi="Times New Roman" w:cs="Times New Roman"/>
          <w:sz w:val="24"/>
          <w:szCs w:val="24"/>
        </w:rPr>
        <w:t xml:space="preserve"> </w:t>
      </w:r>
      <w:r>
        <w:rPr>
          <w:rFonts w:ascii="Times New Roman" w:hAnsi="Times New Roman" w:cs="Times New Roman"/>
          <w:sz w:val="24"/>
          <w:szCs w:val="24"/>
        </w:rPr>
        <w:t>(1989) The Alarm Monitoring S</w:t>
      </w:r>
      <w:r w:rsidRPr="007861C5">
        <w:rPr>
          <w:rFonts w:ascii="Times New Roman" w:hAnsi="Times New Roman" w:cs="Times New Roman"/>
          <w:sz w:val="24"/>
          <w:szCs w:val="24"/>
        </w:rPr>
        <w:t xml:space="preserve">ystem: </w:t>
      </w:r>
      <w:r>
        <w:rPr>
          <w:rFonts w:ascii="Times New Roman" w:hAnsi="Times New Roman" w:cs="Times New Roman"/>
          <w:sz w:val="24"/>
          <w:szCs w:val="24"/>
        </w:rPr>
        <w:t>A Case Study with two Probabilistic Inference Techniques for Belief N</w:t>
      </w:r>
      <w:r w:rsidRPr="007861C5">
        <w:rPr>
          <w:rFonts w:ascii="Times New Roman" w:hAnsi="Times New Roman" w:cs="Times New Roman"/>
          <w:sz w:val="24"/>
          <w:szCs w:val="24"/>
        </w:rPr>
        <w:t xml:space="preserve">etworks. </w:t>
      </w:r>
      <w:r>
        <w:rPr>
          <w:rFonts w:ascii="Times New Roman" w:hAnsi="Times New Roman" w:cs="Times New Roman"/>
          <w:sz w:val="24"/>
          <w:szCs w:val="24"/>
        </w:rPr>
        <w:t>Proceedings of the 2nd European Conference on Artificial Intelligence in M</w:t>
      </w:r>
      <w:r w:rsidRPr="007861C5">
        <w:rPr>
          <w:rFonts w:ascii="Times New Roman" w:hAnsi="Times New Roman" w:cs="Times New Roman"/>
          <w:sz w:val="24"/>
          <w:szCs w:val="24"/>
        </w:rPr>
        <w:t>edicine</w:t>
      </w:r>
      <w:r>
        <w:rPr>
          <w:rFonts w:ascii="Times New Roman" w:hAnsi="Times New Roman" w:cs="Times New Roman"/>
          <w:sz w:val="24"/>
          <w:szCs w:val="24"/>
        </w:rPr>
        <w:t>. Springer-Verlag. 247-256.</w:t>
      </w:r>
    </w:p>
    <w:sectPr w:rsidR="00CC0A33" w:rsidRPr="006B63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C53D8"/>
    <w:rsid w:val="00180DCE"/>
    <w:rsid w:val="002462DB"/>
    <w:rsid w:val="002464DE"/>
    <w:rsid w:val="003701C4"/>
    <w:rsid w:val="00403825"/>
    <w:rsid w:val="00444FFF"/>
    <w:rsid w:val="00484CB8"/>
    <w:rsid w:val="004C7869"/>
    <w:rsid w:val="004F4AC8"/>
    <w:rsid w:val="00607AFB"/>
    <w:rsid w:val="00682E09"/>
    <w:rsid w:val="006B6399"/>
    <w:rsid w:val="006F3CD2"/>
    <w:rsid w:val="0078284D"/>
    <w:rsid w:val="007861C5"/>
    <w:rsid w:val="007B6792"/>
    <w:rsid w:val="00812129"/>
    <w:rsid w:val="0091366E"/>
    <w:rsid w:val="009A6BFE"/>
    <w:rsid w:val="009B5696"/>
    <w:rsid w:val="009D63A3"/>
    <w:rsid w:val="00A13D5F"/>
    <w:rsid w:val="00A47C07"/>
    <w:rsid w:val="00A86BC5"/>
    <w:rsid w:val="00C707B2"/>
    <w:rsid w:val="00CB5156"/>
    <w:rsid w:val="00CC0A33"/>
    <w:rsid w:val="00EF078C"/>
    <w:rsid w:val="00F92E86"/>
    <w:rsid w:val="00FD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Alberto Cruz</cp:lastModifiedBy>
  <cp:revision>2</cp:revision>
  <dcterms:created xsi:type="dcterms:W3CDTF">2019-09-26T18:35:00Z</dcterms:created>
  <dcterms:modified xsi:type="dcterms:W3CDTF">2019-09-26T18:35:00Z</dcterms:modified>
</cp:coreProperties>
</file>