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5658458"/>
        <w:docPartObj>
          <w:docPartGallery w:val="Cover Pages"/>
          <w:docPartUnique/>
        </w:docPartObj>
      </w:sdtPr>
      <w:sdtEndPr>
        <w:rPr>
          <w:rFonts w:ascii="Times New Roman" w:hAnsi="Times New Roman" w:cs="Times New Roman"/>
          <w:sz w:val="24"/>
          <w:szCs w:val="24"/>
        </w:rPr>
      </w:sdtEndPr>
      <w:sdtContent>
        <w:p w14:paraId="01D0D090" w14:textId="6B106ED9" w:rsidR="00D96F31" w:rsidRDefault="00BF65B6" w:rsidP="001E0178">
          <w:pPr>
            <w:spacing w:line="240" w:lineRule="auto"/>
          </w:pPr>
          <w:r>
            <w:rPr>
              <w:noProof/>
            </w:rPr>
            <w:pict w14:anchorId="2F6905CE">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59264;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5757308" w14:textId="77777777" w:rsidR="00D96F31" w:rsidRDefault="00D96F31" w:rsidP="00D96F3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w:r>
        </w:p>
        <w:p w14:paraId="42DDCE7F" w14:textId="79080442" w:rsidR="00D96F31" w:rsidRPr="001E0178" w:rsidRDefault="000409FF" w:rsidP="001E0178">
          <w:pPr>
            <w:spacing w:line="240" w:lineRule="auto"/>
            <w:jc w:val="center"/>
            <w:rPr>
              <w:rFonts w:ascii="Times New Roman" w:hAnsi="Times New Roman" w:cs="Times New Roman"/>
              <w:sz w:val="32"/>
              <w:szCs w:val="32"/>
            </w:rPr>
          </w:pPr>
          <w:r w:rsidRPr="001E0178">
            <w:rPr>
              <w:rFonts w:ascii="Times New Roman" w:hAnsi="Times New Roman" w:cs="Times New Roman"/>
              <w:sz w:val="32"/>
              <w:szCs w:val="32"/>
            </w:rPr>
            <w:t xml:space="preserve">Mead Johnson Nutrition / Research Dietetic Practice Group Grant </w:t>
          </w:r>
        </w:p>
        <w:p w14:paraId="78441F2D" w14:textId="77777777" w:rsidR="001E0178" w:rsidRDefault="001E0178" w:rsidP="001E0178">
          <w:pPr>
            <w:pStyle w:val="BodyText"/>
            <w:spacing w:before="95"/>
            <w:ind w:left="111"/>
            <w:rPr>
              <w:sz w:val="22"/>
              <w:szCs w:val="22"/>
            </w:rPr>
          </w:pPr>
        </w:p>
        <w:p w14:paraId="4117F7E2" w14:textId="35076896" w:rsidR="0065031D" w:rsidRPr="004E359E" w:rsidRDefault="0065031D" w:rsidP="001E0178">
          <w:pPr>
            <w:pStyle w:val="BodyText"/>
            <w:spacing w:before="95"/>
            <w:ind w:left="111"/>
            <w:rPr>
              <w:sz w:val="22"/>
              <w:szCs w:val="22"/>
            </w:rPr>
          </w:pPr>
          <w:r w:rsidRPr="004E359E">
            <w:rPr>
              <w:sz w:val="22"/>
              <w:szCs w:val="22"/>
            </w:rPr>
            <w:t xml:space="preserve">Complete this form and email it with your proposal to </w:t>
          </w:r>
          <w:hyperlink r:id="rId8">
            <w:r w:rsidRPr="004E359E">
              <w:rPr>
                <w:sz w:val="22"/>
                <w:szCs w:val="22"/>
                <w:u w:val="single" w:color="735139"/>
              </w:rPr>
              <w:t>rdpgawards@gmail.com</w:t>
            </w:r>
            <w:r w:rsidRPr="004E359E">
              <w:rPr>
                <w:sz w:val="22"/>
                <w:szCs w:val="22"/>
              </w:rPr>
              <w:t xml:space="preserve"> </w:t>
            </w:r>
          </w:hyperlink>
          <w:r w:rsidRPr="004E359E">
            <w:rPr>
              <w:sz w:val="22"/>
              <w:szCs w:val="22"/>
            </w:rPr>
            <w:t>by June 1, 2021. Carefully follow the proposal instructions which are located with the award announcement on the RDPG website.</w:t>
          </w:r>
        </w:p>
        <w:p w14:paraId="7F104A6E" w14:textId="77777777" w:rsidR="004E359E" w:rsidRPr="004E359E" w:rsidRDefault="004E359E" w:rsidP="001E0178">
          <w:pPr>
            <w:spacing w:line="240" w:lineRule="auto"/>
            <w:rPr>
              <w:rFonts w:ascii="Times New Roman" w:hAnsi="Times New Roman" w:cs="Times New Roman"/>
            </w:rPr>
          </w:pPr>
        </w:p>
        <w:p w14:paraId="60527672" w14:textId="5A8D700B" w:rsidR="004E359E" w:rsidRPr="004E359E" w:rsidRDefault="0036159B" w:rsidP="001E0178">
          <w:pPr>
            <w:spacing w:line="240" w:lineRule="auto"/>
            <w:rPr>
              <w:rFonts w:ascii="Times New Roman" w:hAnsi="Times New Roman" w:cs="Times New Roman"/>
            </w:rPr>
          </w:pPr>
          <w:r w:rsidRPr="004E359E">
            <w:rPr>
              <w:rFonts w:ascii="Times New Roman" w:hAnsi="Times New Roman" w:cs="Times New Roman"/>
              <w:b/>
              <w:bCs/>
            </w:rPr>
            <w:t>Application Information</w:t>
          </w:r>
          <w:r w:rsidR="0065031D" w:rsidRPr="004E359E">
            <w:rPr>
              <w:rFonts w:ascii="Times New Roman" w:hAnsi="Times New Roman" w:cs="Times New Roman"/>
              <w:b/>
              <w:bCs/>
            </w:rPr>
            <w:t>:</w:t>
          </w:r>
          <w:r w:rsidR="004E359E" w:rsidRPr="004E359E">
            <w:rPr>
              <w:rFonts w:ascii="Times New Roman" w:hAnsi="Times New Roman" w:cs="Times New Roman"/>
            </w:rPr>
            <w:t xml:space="preserve"> Understanding the Effects Zinc May Have on Biological Aging, Longevity, and Inflammation</w:t>
          </w:r>
        </w:p>
        <w:p w14:paraId="5247C218" w14:textId="07E71033" w:rsidR="00D96F31" w:rsidRDefault="004E359E" w:rsidP="001E0178">
          <w:pPr>
            <w:spacing w:line="240" w:lineRule="auto"/>
            <w:rPr>
              <w:rFonts w:ascii="Times New Roman" w:hAnsi="Times New Roman" w:cs="Times New Roman"/>
            </w:rPr>
          </w:pPr>
          <w:r w:rsidRPr="004E359E">
            <w:rPr>
              <w:rFonts w:ascii="Times New Roman" w:hAnsi="Times New Roman" w:cs="Times New Roman"/>
              <w:b/>
              <w:bCs/>
            </w:rPr>
            <w:t>Full Name:</w:t>
          </w:r>
          <w:r>
            <w:rPr>
              <w:rFonts w:ascii="Times New Roman" w:hAnsi="Times New Roman" w:cs="Times New Roman"/>
              <w:b/>
              <w:bCs/>
            </w:rPr>
            <w:t xml:space="preserve"> </w:t>
          </w:r>
          <w:r w:rsidRPr="004E359E">
            <w:rPr>
              <w:rFonts w:ascii="Times New Roman" w:hAnsi="Times New Roman" w:cs="Times New Roman"/>
            </w:rPr>
            <w:t>Re</w:t>
          </w:r>
          <w:r>
            <w:rPr>
              <w:rFonts w:ascii="Times New Roman" w:hAnsi="Times New Roman" w:cs="Times New Roman"/>
            </w:rPr>
            <w:t xml:space="preserve">becca Lake, </w:t>
          </w:r>
          <w:r w:rsidR="0099173E">
            <w:rPr>
              <w:rFonts w:ascii="Times New Roman" w:hAnsi="Times New Roman" w:cs="Times New Roman"/>
            </w:rPr>
            <w:t>MS, RD</w:t>
          </w:r>
        </w:p>
        <w:p w14:paraId="46653078" w14:textId="686CF5A2" w:rsidR="0099173E" w:rsidRDefault="0099173E" w:rsidP="001E0178">
          <w:pPr>
            <w:spacing w:line="240" w:lineRule="auto"/>
            <w:rPr>
              <w:rFonts w:ascii="Times New Roman" w:hAnsi="Times New Roman" w:cs="Times New Roman"/>
            </w:rPr>
          </w:pPr>
          <w:r w:rsidRPr="0099173E">
            <w:rPr>
              <w:rFonts w:ascii="Times New Roman" w:hAnsi="Times New Roman" w:cs="Times New Roman"/>
              <w:b/>
              <w:bCs/>
            </w:rPr>
            <w:t>Street Address:</w:t>
          </w:r>
          <w:r>
            <w:rPr>
              <w:rFonts w:ascii="Times New Roman" w:hAnsi="Times New Roman" w:cs="Times New Roman"/>
              <w:b/>
              <w:bCs/>
            </w:rPr>
            <w:t xml:space="preserve"> </w:t>
          </w:r>
          <w:r>
            <w:rPr>
              <w:rFonts w:ascii="Times New Roman" w:hAnsi="Times New Roman" w:cs="Times New Roman"/>
            </w:rPr>
            <w:t>1030 SW 46</w:t>
          </w:r>
          <w:r w:rsidRPr="0099173E">
            <w:rPr>
              <w:rFonts w:ascii="Times New Roman" w:hAnsi="Times New Roman" w:cs="Times New Roman"/>
              <w:vertAlign w:val="superscript"/>
            </w:rPr>
            <w:t>th</w:t>
          </w:r>
          <w:r>
            <w:rPr>
              <w:rFonts w:ascii="Times New Roman" w:hAnsi="Times New Roman" w:cs="Times New Roman"/>
            </w:rPr>
            <w:t xml:space="preserve"> Ave.</w:t>
          </w:r>
          <w:r w:rsidR="001E0178">
            <w:rPr>
              <w:rFonts w:ascii="Times New Roman" w:hAnsi="Times New Roman" w:cs="Times New Roman"/>
            </w:rPr>
            <w:t xml:space="preserve"> </w:t>
          </w:r>
        </w:p>
        <w:p w14:paraId="37184475" w14:textId="5D39F57D" w:rsidR="001E0178" w:rsidRDefault="001E0178" w:rsidP="001E0178">
          <w:pPr>
            <w:spacing w:line="240" w:lineRule="auto"/>
            <w:rPr>
              <w:rFonts w:ascii="Times New Roman" w:hAnsi="Times New Roman" w:cs="Times New Roman"/>
            </w:rPr>
          </w:pPr>
          <w:r>
            <w:rPr>
              <w:rFonts w:ascii="Times New Roman" w:hAnsi="Times New Roman" w:cs="Times New Roman"/>
            </w:rPr>
            <w:t xml:space="preserve">                             Apt. 111</w:t>
          </w:r>
        </w:p>
        <w:p w14:paraId="138B9A13" w14:textId="5C5CC76D" w:rsidR="001E0178" w:rsidRDefault="001E0178" w:rsidP="001E0178">
          <w:pPr>
            <w:spacing w:line="240" w:lineRule="auto"/>
            <w:rPr>
              <w:rFonts w:ascii="Times New Roman" w:hAnsi="Times New Roman" w:cs="Times New Roman"/>
            </w:rPr>
          </w:pPr>
          <w:r>
            <w:rPr>
              <w:rFonts w:ascii="Times New Roman" w:hAnsi="Times New Roman" w:cs="Times New Roman"/>
            </w:rPr>
            <w:t xml:space="preserve">                             Pompano Beach, Florida 33069</w:t>
          </w:r>
        </w:p>
        <w:p w14:paraId="6E5B7AC5" w14:textId="2BC7C855" w:rsidR="001E0178" w:rsidRDefault="001E0178" w:rsidP="001E0178">
          <w:pPr>
            <w:spacing w:line="240" w:lineRule="auto"/>
            <w:rPr>
              <w:rFonts w:ascii="Times New Roman" w:hAnsi="Times New Roman" w:cs="Times New Roman"/>
            </w:rPr>
          </w:pPr>
          <w:r w:rsidRPr="001E0178">
            <w:rPr>
              <w:rFonts w:ascii="Times New Roman" w:hAnsi="Times New Roman" w:cs="Times New Roman"/>
              <w:b/>
              <w:bCs/>
            </w:rPr>
            <w:t>Organization:</w:t>
          </w:r>
          <w:r>
            <w:rPr>
              <w:rFonts w:ascii="Times New Roman" w:hAnsi="Times New Roman" w:cs="Times New Roman"/>
              <w:b/>
              <w:bCs/>
            </w:rPr>
            <w:t xml:space="preserve"> </w:t>
          </w:r>
          <w:r w:rsidRPr="001E0178">
            <w:rPr>
              <w:rFonts w:ascii="Times New Roman" w:hAnsi="Times New Roman" w:cs="Times New Roman"/>
            </w:rPr>
            <w:t>F</w:t>
          </w:r>
          <w:r>
            <w:rPr>
              <w:rFonts w:ascii="Times New Roman" w:hAnsi="Times New Roman" w:cs="Times New Roman"/>
            </w:rPr>
            <w:t>lorida International University</w:t>
          </w:r>
          <w:r w:rsidR="00D85661">
            <w:rPr>
              <w:rFonts w:ascii="Times New Roman" w:hAnsi="Times New Roman" w:cs="Times New Roman"/>
            </w:rPr>
            <w:t xml:space="preserve"> </w:t>
          </w:r>
        </w:p>
        <w:p w14:paraId="2A5D39D9" w14:textId="104BDD37" w:rsidR="00D85661" w:rsidRDefault="00D85661" w:rsidP="001E0178">
          <w:pPr>
            <w:spacing w:line="240" w:lineRule="auto"/>
            <w:rPr>
              <w:rFonts w:ascii="Times New Roman" w:hAnsi="Times New Roman" w:cs="Times New Roman"/>
            </w:rPr>
          </w:pPr>
          <w:r w:rsidRPr="00D85661">
            <w:rPr>
              <w:rFonts w:ascii="Times New Roman" w:hAnsi="Times New Roman" w:cs="Times New Roman"/>
              <w:b/>
              <w:bCs/>
            </w:rPr>
            <w:t>Title:</w:t>
          </w:r>
          <w:r>
            <w:rPr>
              <w:rFonts w:ascii="Times New Roman" w:hAnsi="Times New Roman" w:cs="Times New Roman"/>
            </w:rPr>
            <w:t xml:space="preserve"> Doctoral Student</w:t>
          </w:r>
        </w:p>
        <w:p w14:paraId="497246E5" w14:textId="55844A20" w:rsidR="000424C3" w:rsidRDefault="000424C3" w:rsidP="001E0178">
          <w:pPr>
            <w:spacing w:line="240" w:lineRule="auto"/>
            <w:rPr>
              <w:rFonts w:ascii="Times New Roman" w:hAnsi="Times New Roman" w:cs="Times New Roman"/>
            </w:rPr>
          </w:pPr>
          <w:r w:rsidRPr="000424C3">
            <w:rPr>
              <w:rFonts w:ascii="Times New Roman" w:hAnsi="Times New Roman" w:cs="Times New Roman"/>
              <w:b/>
              <w:bCs/>
            </w:rPr>
            <w:t>Phone Number</w:t>
          </w:r>
          <w:r>
            <w:rPr>
              <w:rFonts w:ascii="Times New Roman" w:hAnsi="Times New Roman" w:cs="Times New Roman"/>
              <w:b/>
              <w:bCs/>
            </w:rPr>
            <w:t xml:space="preserve">: </w:t>
          </w:r>
          <w:r w:rsidRPr="000424C3">
            <w:rPr>
              <w:rFonts w:ascii="Times New Roman" w:hAnsi="Times New Roman" w:cs="Times New Roman"/>
            </w:rPr>
            <w:t>305</w:t>
          </w:r>
          <w:r>
            <w:rPr>
              <w:rFonts w:ascii="Times New Roman" w:hAnsi="Times New Roman" w:cs="Times New Roman"/>
            </w:rPr>
            <w:t xml:space="preserve">-772-7336                                         </w:t>
          </w:r>
          <w:r w:rsidRPr="00EC356F">
            <w:rPr>
              <w:rFonts w:ascii="Times New Roman" w:hAnsi="Times New Roman" w:cs="Times New Roman"/>
              <w:b/>
              <w:bCs/>
            </w:rPr>
            <w:t>E</w:t>
          </w:r>
          <w:r w:rsidR="00EC356F" w:rsidRPr="00EC356F">
            <w:rPr>
              <w:rFonts w:ascii="Times New Roman" w:hAnsi="Times New Roman" w:cs="Times New Roman"/>
              <w:b/>
              <w:bCs/>
            </w:rPr>
            <w:t>-Mail Address</w:t>
          </w:r>
          <w:r w:rsidR="00EC356F">
            <w:rPr>
              <w:rFonts w:ascii="Times New Roman" w:hAnsi="Times New Roman" w:cs="Times New Roman"/>
              <w:b/>
              <w:bCs/>
            </w:rPr>
            <w:t xml:space="preserve">: </w:t>
          </w:r>
          <w:hyperlink r:id="rId9" w:history="1">
            <w:r w:rsidR="00572DFD" w:rsidRPr="00F12EBE">
              <w:rPr>
                <w:rStyle w:val="Hyperlink"/>
                <w:rFonts w:ascii="Times New Roman" w:hAnsi="Times New Roman" w:cs="Times New Roman"/>
              </w:rPr>
              <w:t>Rpazo001@fiu.edu</w:t>
            </w:r>
          </w:hyperlink>
        </w:p>
        <w:p w14:paraId="0181778B" w14:textId="5B20AF2A" w:rsidR="00572DFD" w:rsidRDefault="00572DFD" w:rsidP="001E0178">
          <w:pPr>
            <w:spacing w:line="240" w:lineRule="auto"/>
            <w:rPr>
              <w:rFonts w:ascii="Times New Roman" w:hAnsi="Times New Roman" w:cs="Times New Roman"/>
            </w:rPr>
          </w:pPr>
          <w:r w:rsidRPr="00572DFD">
            <w:rPr>
              <w:rFonts w:ascii="Times New Roman" w:hAnsi="Times New Roman" w:cs="Times New Roman"/>
              <w:b/>
              <w:bCs/>
            </w:rPr>
            <w:t>Academy Membership Number:</w:t>
          </w:r>
          <w:r>
            <w:rPr>
              <w:rFonts w:ascii="Times New Roman" w:hAnsi="Times New Roman" w:cs="Times New Roman"/>
              <w:b/>
              <w:bCs/>
            </w:rPr>
            <w:t xml:space="preserve"> </w:t>
          </w:r>
          <w:r>
            <w:rPr>
              <w:rFonts w:ascii="Times New Roman" w:hAnsi="Times New Roman" w:cs="Times New Roman"/>
            </w:rPr>
            <w:t xml:space="preserve">86111462                 </w:t>
          </w:r>
          <w:r w:rsidR="002F1675">
            <w:rPr>
              <w:rFonts w:ascii="Times New Roman" w:hAnsi="Times New Roman" w:cs="Times New Roman"/>
            </w:rPr>
            <w:t xml:space="preserve">   </w:t>
          </w:r>
          <w:r w:rsidR="002F1675" w:rsidRPr="002F1675">
            <w:rPr>
              <w:rFonts w:ascii="Times New Roman" w:hAnsi="Times New Roman" w:cs="Times New Roman"/>
              <w:b/>
              <w:bCs/>
            </w:rPr>
            <w:t>RDPG Member?</w:t>
          </w:r>
          <w:r w:rsidR="002F1675">
            <w:rPr>
              <w:rFonts w:ascii="Times New Roman" w:hAnsi="Times New Roman" w:cs="Times New Roman"/>
            </w:rPr>
            <w:t xml:space="preserve"> Yes</w:t>
          </w:r>
        </w:p>
        <w:p w14:paraId="2EC331FB" w14:textId="77777777" w:rsidR="005A6336" w:rsidRDefault="002F1675" w:rsidP="005A6336">
          <w:pPr>
            <w:spacing w:line="240" w:lineRule="auto"/>
            <w:rPr>
              <w:rFonts w:ascii="Times New Roman" w:hAnsi="Times New Roman" w:cs="Times New Roman"/>
            </w:rPr>
          </w:pPr>
          <w:r w:rsidRPr="00A85A76">
            <w:rPr>
              <w:rFonts w:ascii="Times New Roman" w:hAnsi="Times New Roman" w:cs="Times New Roman"/>
              <w:b/>
              <w:bCs/>
            </w:rPr>
            <w:t>Highest Degree Obtained</w:t>
          </w:r>
          <w:r w:rsidR="00A85A76" w:rsidRPr="00A85A76">
            <w:rPr>
              <w:rFonts w:ascii="Times New Roman" w:hAnsi="Times New Roman" w:cs="Times New Roman"/>
              <w:b/>
              <w:bCs/>
            </w:rPr>
            <w:t>:</w:t>
          </w:r>
          <w:r w:rsidR="00A85A76">
            <w:rPr>
              <w:rFonts w:ascii="Times New Roman" w:hAnsi="Times New Roman" w:cs="Times New Roman"/>
            </w:rPr>
            <w:t xml:space="preserve"> MS</w:t>
          </w:r>
          <w:r w:rsidR="002B1059">
            <w:rPr>
              <w:rFonts w:ascii="Times New Roman" w:hAnsi="Times New Roman" w:cs="Times New Roman"/>
            </w:rPr>
            <w:t xml:space="preserve">              </w:t>
          </w:r>
          <w:r w:rsidR="00403A55">
            <w:rPr>
              <w:rFonts w:ascii="Times New Roman" w:hAnsi="Times New Roman" w:cs="Times New Roman"/>
            </w:rPr>
            <w:t xml:space="preserve">   </w:t>
          </w:r>
          <w:r w:rsidR="00EC2098">
            <w:rPr>
              <w:rFonts w:ascii="Times New Roman" w:hAnsi="Times New Roman" w:cs="Times New Roman"/>
            </w:rPr>
            <w:t xml:space="preserve">                        </w:t>
          </w:r>
          <w:r w:rsidR="00EC2098" w:rsidRPr="00EC2098">
            <w:rPr>
              <w:rFonts w:ascii="Times New Roman" w:hAnsi="Times New Roman" w:cs="Times New Roman"/>
              <w:b/>
              <w:bCs/>
            </w:rPr>
            <w:t>Date of Highest Degree:</w:t>
          </w:r>
          <w:r w:rsidR="00EC2098">
            <w:rPr>
              <w:rFonts w:ascii="Times New Roman" w:hAnsi="Times New Roman" w:cs="Times New Roman"/>
            </w:rPr>
            <w:t xml:space="preserve"> August/2019</w:t>
          </w:r>
        </w:p>
        <w:p w14:paraId="5711BEAD" w14:textId="77777777" w:rsidR="005A6336" w:rsidRDefault="005A6336" w:rsidP="005A6336">
          <w:pPr>
            <w:spacing w:line="240" w:lineRule="auto"/>
            <w:rPr>
              <w:rFonts w:ascii="Times New Roman" w:hAnsi="Times New Roman" w:cs="Times New Roman"/>
            </w:rPr>
          </w:pPr>
        </w:p>
        <w:p w14:paraId="5FC461F2" w14:textId="56213206" w:rsidR="005A6336" w:rsidRPr="00430806" w:rsidRDefault="001E0178" w:rsidP="005A6336">
          <w:pPr>
            <w:spacing w:line="240" w:lineRule="auto"/>
            <w:rPr>
              <w:rFonts w:ascii="Times New Roman" w:hAnsi="Times New Roman" w:cs="Times New Roman"/>
            </w:rPr>
          </w:pPr>
          <w:r w:rsidRPr="00430806">
            <w:rPr>
              <w:rFonts w:ascii="Times New Roman" w:hAnsi="Times New Roman" w:cs="Times New Roman"/>
            </w:rPr>
            <w:t xml:space="preserve"> </w:t>
          </w:r>
        </w:p>
        <w:p w14:paraId="3C40C925" w14:textId="0BEE62B3" w:rsidR="001E0178" w:rsidRPr="0099173E" w:rsidRDefault="001E0178" w:rsidP="00D96F31">
          <w:pPr>
            <w:spacing w:line="360" w:lineRule="auto"/>
            <w:rPr>
              <w:rFonts w:ascii="Times New Roman" w:hAnsi="Times New Roman" w:cs="Times New Roman"/>
            </w:rPr>
          </w:pPr>
        </w:p>
        <w:p w14:paraId="3311E1B3" w14:textId="77777777" w:rsidR="00D96F31" w:rsidRPr="00DE50CE" w:rsidRDefault="00D96F31" w:rsidP="00D96F31">
          <w:pPr>
            <w:spacing w:line="360" w:lineRule="auto"/>
            <w:jc w:val="center"/>
            <w:rPr>
              <w:rFonts w:ascii="Times New Roman" w:hAnsi="Times New Roman" w:cs="Times New Roman"/>
              <w:sz w:val="24"/>
              <w:szCs w:val="24"/>
            </w:rPr>
          </w:pPr>
        </w:p>
        <w:p w14:paraId="500C6B4A" w14:textId="77777777" w:rsidR="00D96F31" w:rsidRPr="00DE50CE" w:rsidRDefault="00D96F31" w:rsidP="00D96F31">
          <w:pPr>
            <w:spacing w:line="360" w:lineRule="auto"/>
            <w:rPr>
              <w:rFonts w:ascii="Times New Roman" w:hAnsi="Times New Roman" w:cs="Times New Roman"/>
              <w:sz w:val="24"/>
              <w:szCs w:val="24"/>
            </w:rPr>
          </w:pPr>
        </w:p>
        <w:p w14:paraId="077CD8DE" w14:textId="77777777" w:rsidR="00D96F31" w:rsidRDefault="00D96F31" w:rsidP="00D96F31">
          <w:pPr>
            <w:spacing w:line="360" w:lineRule="auto"/>
            <w:jc w:val="center"/>
            <w:rPr>
              <w:rFonts w:ascii="Times New Roman" w:hAnsi="Times New Roman" w:cs="Times New Roman"/>
              <w:sz w:val="28"/>
              <w:szCs w:val="28"/>
            </w:rPr>
          </w:pPr>
        </w:p>
        <w:p w14:paraId="0B0FB438" w14:textId="38E32125" w:rsidR="00D96F31" w:rsidRDefault="00D96F31" w:rsidP="00D96F31">
          <w:pPr>
            <w:rPr>
              <w:rFonts w:ascii="Times New Roman" w:hAnsi="Times New Roman" w:cs="Times New Roman"/>
              <w:sz w:val="32"/>
              <w:szCs w:val="32"/>
            </w:rPr>
          </w:pPr>
        </w:p>
        <w:p w14:paraId="7C7B4CEC" w14:textId="2142FAB0" w:rsidR="00852009" w:rsidRDefault="00852009" w:rsidP="00D96F31">
          <w:pPr>
            <w:rPr>
              <w:rFonts w:ascii="Times New Roman" w:hAnsi="Times New Roman" w:cs="Times New Roman"/>
              <w:sz w:val="32"/>
              <w:szCs w:val="32"/>
            </w:rPr>
          </w:pPr>
        </w:p>
        <w:p w14:paraId="2197FCA5" w14:textId="631D2557" w:rsidR="00852009" w:rsidRDefault="00852009" w:rsidP="00D96F31">
          <w:pPr>
            <w:rPr>
              <w:rFonts w:ascii="Times New Roman" w:hAnsi="Times New Roman" w:cs="Times New Roman"/>
              <w:sz w:val="32"/>
              <w:szCs w:val="32"/>
            </w:rPr>
          </w:pPr>
        </w:p>
        <w:p w14:paraId="702E59D6" w14:textId="77777777" w:rsidR="00E1376E" w:rsidRDefault="00E1376E" w:rsidP="00D96F31">
          <w:pPr>
            <w:rPr>
              <w:rFonts w:ascii="Times New Roman" w:hAnsi="Times New Roman" w:cs="Times New Roman"/>
              <w:sz w:val="32"/>
              <w:szCs w:val="32"/>
            </w:rPr>
          </w:pPr>
        </w:p>
        <w:p w14:paraId="1FD12935" w14:textId="77777777" w:rsidR="00852009" w:rsidRDefault="00852009" w:rsidP="00D96F31"/>
        <w:p w14:paraId="748173E0" w14:textId="77777777" w:rsidR="00D96F31" w:rsidRPr="00031A83" w:rsidRDefault="00D96F31" w:rsidP="00D96F31">
          <w:pPr>
            <w:rPr>
              <w:sz w:val="28"/>
              <w:szCs w:val="28"/>
            </w:rPr>
          </w:pPr>
          <w:r w:rsidRPr="00031A83">
            <w:rPr>
              <w:rFonts w:ascii="Times New Roman" w:hAnsi="Times New Roman" w:cs="Times New Roman"/>
              <w:b/>
              <w:bCs/>
              <w:sz w:val="28"/>
              <w:szCs w:val="28"/>
            </w:rPr>
            <w:lastRenderedPageBreak/>
            <w:t>Introduction</w:t>
          </w:r>
        </w:p>
        <w:p w14:paraId="254746AC" w14:textId="04AE5D98" w:rsidR="00D96F31" w:rsidRPr="00031A83" w:rsidRDefault="00D96F31" w:rsidP="00D96F3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 Zinc, an essential micronutrient associated with the immune system, is known to play a role in the regulation of in biological aging, although its full effect is unclear</w:t>
          </w:r>
          <w:r>
            <w:rPr>
              <w:rFonts w:ascii="Times New Roman" w:hAnsi="Times New Roman" w:cs="Times New Roman"/>
              <w:sz w:val="24"/>
              <w:szCs w:val="24"/>
              <w:vertAlign w:val="superscript"/>
            </w:rPr>
            <w:t>1</w:t>
          </w:r>
          <w:r w:rsidRPr="00031A83">
            <w:rPr>
              <w:rFonts w:ascii="Times New Roman" w:hAnsi="Times New Roman" w:cs="Times New Roman"/>
              <w:sz w:val="24"/>
              <w:szCs w:val="24"/>
            </w:rPr>
            <w:t>. Autophagy is a protective mechanism that disposes of cellular debris such as accumulated lipid droplets, damaged mitochondria, inflammasomes, and other proteins and organelles.</w:t>
          </w:r>
          <w:r w:rsidRPr="00031A83">
            <w:rPr>
              <w:rFonts w:ascii="Times New Roman" w:hAnsi="Times New Roman" w:cs="Times New Roman"/>
              <w:sz w:val="24"/>
              <w:szCs w:val="24"/>
              <w:vertAlign w:val="superscript"/>
            </w:rPr>
            <w:t>1</w:t>
          </w:r>
          <w:r w:rsidRPr="00031A83">
            <w:rPr>
              <w:rFonts w:ascii="Times New Roman" w:hAnsi="Times New Roman" w:cs="Times New Roman"/>
              <w:sz w:val="24"/>
              <w:szCs w:val="24"/>
            </w:rPr>
            <w:t xml:space="preserve"> Autophagy has been linked to both longevity and biological aging in numerous studies and it falls under the hallmark “loss of proteostasis”, which is one of the nine official hallmarks of the aging process and is considered one of the primary hallmarks of aging.</w:t>
          </w:r>
          <w:r w:rsidRPr="00031A83">
            <w:rPr>
              <w:rFonts w:ascii="Times New Roman" w:hAnsi="Times New Roman" w:cs="Times New Roman"/>
              <w:sz w:val="24"/>
              <w:szCs w:val="24"/>
              <w:vertAlign w:val="superscript"/>
            </w:rPr>
            <w:t>2-5</w:t>
          </w:r>
          <w:r w:rsidRPr="00031A83">
            <w:rPr>
              <w:rFonts w:ascii="Times New Roman" w:hAnsi="Times New Roman" w:cs="Times New Roman"/>
              <w:sz w:val="24"/>
              <w:szCs w:val="24"/>
            </w:rPr>
            <w:t xml:space="preserve"> Several longevity/ biological aging pathways have been found to interface with autophagy via dietary/ caloric restriction, exercise </w:t>
          </w:r>
          <w:r w:rsidR="00236A7E">
            <w:rPr>
              <w:rFonts w:ascii="Times New Roman" w:hAnsi="Times New Roman" w:cs="Times New Roman"/>
              <w:sz w:val="24"/>
              <w:szCs w:val="24"/>
            </w:rPr>
            <w:t xml:space="preserve">, </w:t>
          </w:r>
          <w:r w:rsidRPr="00031A83">
            <w:rPr>
              <w:rFonts w:ascii="Times New Roman" w:hAnsi="Times New Roman" w:cs="Times New Roman"/>
              <w:sz w:val="24"/>
              <w:szCs w:val="24"/>
            </w:rPr>
            <w:t>exposure to rapamycin</w:t>
          </w:r>
          <w:r w:rsidR="00236A7E">
            <w:rPr>
              <w:rFonts w:ascii="Times New Roman" w:hAnsi="Times New Roman" w:cs="Times New Roman"/>
              <w:sz w:val="24"/>
              <w:szCs w:val="24"/>
            </w:rPr>
            <w:t xml:space="preserve"> (a mTORC1 inhibitor)</w:t>
          </w:r>
          <w:r w:rsidRPr="00031A83">
            <w:rPr>
              <w:rFonts w:ascii="Times New Roman" w:hAnsi="Times New Roman" w:cs="Times New Roman"/>
              <w:sz w:val="24"/>
              <w:szCs w:val="24"/>
            </w:rPr>
            <w:t xml:space="preserve"> or even alcohol.</w:t>
          </w:r>
          <w:r w:rsidRPr="00031A83">
            <w:rPr>
              <w:rFonts w:ascii="Times New Roman" w:hAnsi="Times New Roman" w:cs="Times New Roman"/>
              <w:sz w:val="24"/>
              <w:szCs w:val="24"/>
              <w:vertAlign w:val="superscript"/>
            </w:rPr>
            <w:t xml:space="preserve">3-6 </w:t>
          </w:r>
          <w:r w:rsidRPr="00031A83">
            <w:rPr>
              <w:rFonts w:ascii="Times New Roman" w:hAnsi="Times New Roman" w:cs="Times New Roman"/>
              <w:sz w:val="24"/>
              <w:szCs w:val="24"/>
            </w:rPr>
            <w:t xml:space="preserve">In addition to autophagy, zinc may regulate the expression of microRNA, the modulation of methylated genes and </w:t>
          </w:r>
          <w:commentRangeStart w:id="0"/>
          <w:r w:rsidR="00EE7132">
            <w:rPr>
              <w:rFonts w:ascii="Times New Roman" w:hAnsi="Times New Roman" w:cs="Times New Roman"/>
              <w:sz w:val="24"/>
              <w:szCs w:val="24"/>
            </w:rPr>
            <w:t>help regulate t</w:t>
          </w:r>
          <w:r w:rsidRPr="00031A83">
            <w:rPr>
              <w:rFonts w:ascii="Times New Roman" w:hAnsi="Times New Roman" w:cs="Times New Roman"/>
              <w:sz w:val="24"/>
              <w:szCs w:val="24"/>
            </w:rPr>
            <w:t>he inflammatory response</w:t>
          </w:r>
          <w:commentRangeEnd w:id="0"/>
          <w:r w:rsidR="00EE7132">
            <w:rPr>
              <w:rStyle w:val="CommentReference"/>
            </w:rPr>
            <w:commentReference w:id="0"/>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 xml:space="preserve">1-2 </w:t>
          </w:r>
          <w:r w:rsidRPr="00031A83">
            <w:rPr>
              <w:rFonts w:ascii="Times New Roman" w:hAnsi="Times New Roman" w:cs="Times New Roman"/>
              <w:sz w:val="24"/>
              <w:szCs w:val="24"/>
            </w:rPr>
            <w:t xml:space="preserve"> Due to its ability to influence human health, it is imperative to study how biological aging interfaces with the micronutrient zinc and examine the possible implications that may arise from this relationship as it relates to longevity. </w:t>
          </w:r>
        </w:p>
        <w:p w14:paraId="3A6EF659" w14:textId="30494E1C" w:rsidR="00D96F31" w:rsidRDefault="00D96F31" w:rsidP="00D96F31">
          <w:pPr>
            <w:spacing w:line="240" w:lineRule="auto"/>
            <w:rPr>
              <w:rFonts w:ascii="Times New Roman" w:hAnsi="Times New Roman" w:cs="Times New Roman"/>
              <w:b/>
              <w:bCs/>
              <w:sz w:val="28"/>
              <w:szCs w:val="28"/>
            </w:rPr>
          </w:pPr>
          <w:commentRangeStart w:id="1"/>
          <w:r w:rsidRPr="00031A83">
            <w:rPr>
              <w:rFonts w:ascii="Times New Roman" w:hAnsi="Times New Roman" w:cs="Times New Roman"/>
              <w:b/>
              <w:bCs/>
              <w:sz w:val="28"/>
              <w:szCs w:val="28"/>
            </w:rPr>
            <w:t>Background</w:t>
          </w:r>
          <w:commentRangeEnd w:id="1"/>
          <w:r w:rsidR="003111B5">
            <w:rPr>
              <w:rStyle w:val="CommentReference"/>
            </w:rPr>
            <w:commentReference w:id="1"/>
          </w:r>
        </w:p>
        <w:p w14:paraId="0746635D" w14:textId="333A126D" w:rsidR="002D68C2" w:rsidRPr="00A409A8" w:rsidRDefault="002D68C2" w:rsidP="002D68C2">
          <w:pPr>
            <w:spacing w:line="240" w:lineRule="auto"/>
            <w:ind w:firstLine="720"/>
            <w:rPr>
              <w:rFonts w:ascii="Times New Roman" w:hAnsi="Times New Roman" w:cs="Times New Roman"/>
              <w:b/>
              <w:bCs/>
              <w:sz w:val="24"/>
              <w:szCs w:val="24"/>
            </w:rPr>
          </w:pPr>
          <w:r w:rsidRPr="00A409A8">
            <w:rPr>
              <w:rFonts w:ascii="Times New Roman" w:hAnsi="Times New Roman" w:cs="Times New Roman"/>
              <w:sz w:val="24"/>
              <w:szCs w:val="24"/>
            </w:rPr>
            <w:t>Biological ag</w:t>
          </w:r>
          <w:r w:rsidR="00A409A8">
            <w:rPr>
              <w:rFonts w:ascii="Times New Roman" w:hAnsi="Times New Roman" w:cs="Times New Roman"/>
              <w:sz w:val="24"/>
              <w:szCs w:val="24"/>
            </w:rPr>
            <w:t>ing</w:t>
          </w:r>
          <w:r w:rsidRPr="00A409A8">
            <w:rPr>
              <w:rFonts w:ascii="Times New Roman" w:hAnsi="Times New Roman" w:cs="Times New Roman"/>
              <w:sz w:val="24"/>
              <w:szCs w:val="24"/>
            </w:rPr>
            <w:t xml:space="preserve"> can be roughly defined as the overall resemblance an individual has to the average age associated changes in their chronological age group.</w:t>
          </w:r>
          <w:r w:rsidRPr="00A409A8">
            <w:rPr>
              <w:rFonts w:ascii="Times New Roman" w:hAnsi="Times New Roman" w:cs="Times New Roman"/>
              <w:sz w:val="24"/>
              <w:szCs w:val="24"/>
              <w:vertAlign w:val="superscript"/>
            </w:rPr>
            <w:t>1</w:t>
          </w:r>
          <w:r w:rsidR="00A409A8">
            <w:rPr>
              <w:rFonts w:ascii="Times New Roman" w:hAnsi="Times New Roman" w:cs="Times New Roman"/>
              <w:sz w:val="24"/>
              <w:szCs w:val="24"/>
              <w:vertAlign w:val="superscript"/>
            </w:rPr>
            <w:t xml:space="preserve"> </w:t>
          </w:r>
          <w:r w:rsidR="00A409A8">
            <w:rPr>
              <w:rFonts w:ascii="Times New Roman" w:hAnsi="Times New Roman" w:cs="Times New Roman"/>
              <w:sz w:val="24"/>
              <w:szCs w:val="24"/>
            </w:rPr>
            <w:t>Biological aging varies from chronological aging because it suggests that aging can be accelerated or decelerated based upon environmental, genetic and lifestyle factors.</w:t>
          </w:r>
          <w:r w:rsidR="00A409A8">
            <w:rPr>
              <w:rFonts w:ascii="Times New Roman" w:hAnsi="Times New Roman" w:cs="Times New Roman"/>
              <w:sz w:val="24"/>
              <w:szCs w:val="24"/>
              <w:vertAlign w:val="superscript"/>
            </w:rPr>
            <w:t xml:space="preserve">1 </w:t>
          </w:r>
          <w:r w:rsidR="00A409A8" w:rsidRPr="00A409A8">
            <w:rPr>
              <w:rFonts w:ascii="Times New Roman" w:hAnsi="Times New Roman"/>
              <w:kern w:val="36"/>
              <w:sz w:val="24"/>
              <w:szCs w:val="24"/>
            </w:rPr>
            <w:t>As it is currently understood, there are nine hallmarks affiliated with the aging process. These hallmarks are altered intercellular communication, genomic instability, telomere attrition, epigenetic alteration, loss of proteostasis, deregulated nutrient-sensing, mitochondrial dysfunction, stem cell exhaustion, and cellular senescence.</w:t>
          </w:r>
          <w:r w:rsidR="00A409A8" w:rsidRPr="00A409A8">
            <w:rPr>
              <w:rFonts w:ascii="Times New Roman" w:hAnsi="Times New Roman"/>
              <w:kern w:val="36"/>
              <w:sz w:val="24"/>
              <w:szCs w:val="24"/>
              <w:vertAlign w:val="superscript"/>
            </w:rPr>
            <w:t>2</w:t>
          </w:r>
          <w:r w:rsidR="00A409A8" w:rsidRPr="00A409A8">
            <w:rPr>
              <w:rFonts w:ascii="Times New Roman" w:hAnsi="Times New Roman"/>
              <w:kern w:val="36"/>
              <w:sz w:val="24"/>
              <w:szCs w:val="24"/>
            </w:rPr>
            <w:t xml:space="preserve"> The primary causes of aging are genomic instability, loss of proteostasis, telomere attrition and epigenetic alterations.</w:t>
          </w:r>
          <w:r w:rsidR="00A409A8" w:rsidRPr="00A409A8">
            <w:rPr>
              <w:rFonts w:ascii="Times New Roman" w:hAnsi="Times New Roman"/>
              <w:kern w:val="36"/>
              <w:sz w:val="24"/>
              <w:szCs w:val="24"/>
              <w:vertAlign w:val="superscript"/>
            </w:rPr>
            <w:t>2</w:t>
          </w:r>
          <w:r w:rsidR="00A409A8" w:rsidRPr="00A409A8">
            <w:rPr>
              <w:rFonts w:ascii="Times New Roman" w:hAnsi="Times New Roman"/>
              <w:kern w:val="36"/>
              <w:sz w:val="24"/>
              <w:szCs w:val="24"/>
            </w:rPr>
            <w:t xml:space="preserve"> When these hallmarks are disturbed or damaged, compensatory mechanism are mobilized to ameliorate the response. These compensatory mechanisms are deregulated nutrient sensing, mitochondrial dysfunction, and cellular senescence. </w:t>
          </w:r>
          <w:r w:rsidR="00A409A8" w:rsidRPr="00A409A8">
            <w:rPr>
              <w:rFonts w:ascii="Times New Roman" w:hAnsi="Times New Roman"/>
              <w:kern w:val="36"/>
              <w:sz w:val="24"/>
              <w:szCs w:val="24"/>
              <w:vertAlign w:val="superscript"/>
            </w:rPr>
            <w:t>2</w:t>
          </w:r>
          <w:r w:rsidR="00A409A8" w:rsidRPr="00A409A8">
            <w:rPr>
              <w:rFonts w:ascii="Times New Roman" w:hAnsi="Times New Roman"/>
              <w:kern w:val="36"/>
              <w:sz w:val="24"/>
              <w:szCs w:val="24"/>
            </w:rPr>
            <w:t xml:space="preserve"> Finally, once primary, and secondary hallmarks of aging reach their end, the last two hallmarks in the integrative category become responsible for the common phenotypes seen in aging. These last two hallmark are stem cell exhaustion and altered intercellular communication. </w:t>
          </w:r>
          <w:r w:rsidR="00A409A8" w:rsidRPr="00A409A8">
            <w:rPr>
              <w:rFonts w:ascii="Times New Roman" w:hAnsi="Times New Roman"/>
              <w:kern w:val="36"/>
              <w:sz w:val="24"/>
              <w:szCs w:val="24"/>
              <w:vertAlign w:val="superscript"/>
            </w:rPr>
            <w:t>2</w:t>
          </w:r>
        </w:p>
        <w:p w14:paraId="067D954C" w14:textId="77777777" w:rsidR="008B01C9" w:rsidRDefault="00236A7E" w:rsidP="008B01C9">
          <w:pPr>
            <w:spacing w:line="240" w:lineRule="auto"/>
            <w:ind w:firstLine="720"/>
            <w:rPr>
              <w:rFonts w:ascii="Times New Roman" w:hAnsi="Times New Roman"/>
              <w:kern w:val="36"/>
              <w:sz w:val="24"/>
              <w:szCs w:val="24"/>
              <w:vertAlign w:val="superscript"/>
            </w:rPr>
          </w:pPr>
          <w:r w:rsidRPr="004328D8">
            <w:rPr>
              <w:rFonts w:ascii="Times New Roman" w:hAnsi="Times New Roman" w:cs="Times New Roman"/>
              <w:kern w:val="36"/>
              <w:sz w:val="24"/>
              <w:szCs w:val="24"/>
            </w:rPr>
            <w:t>Fundamentally,</w:t>
          </w:r>
          <w:r w:rsidR="008C00A7" w:rsidRPr="004328D8">
            <w:rPr>
              <w:rFonts w:ascii="Times New Roman" w:hAnsi="Times New Roman" w:cs="Times New Roman"/>
              <w:kern w:val="36"/>
              <w:sz w:val="24"/>
              <w:szCs w:val="24"/>
            </w:rPr>
            <w:t xml:space="preserve"> zinc</w:t>
          </w:r>
          <w:r w:rsidR="00C6254D" w:rsidRPr="004328D8">
            <w:rPr>
              <w:rFonts w:ascii="Times New Roman" w:hAnsi="Times New Roman" w:cs="Times New Roman"/>
              <w:kern w:val="36"/>
              <w:sz w:val="24"/>
              <w:szCs w:val="24"/>
            </w:rPr>
            <w:t xml:space="preserve"> may </w:t>
          </w:r>
          <w:r w:rsidR="0073281D" w:rsidRPr="004328D8">
            <w:rPr>
              <w:rFonts w:ascii="Times New Roman" w:hAnsi="Times New Roman" w:cs="Times New Roman"/>
              <w:kern w:val="36"/>
              <w:sz w:val="24"/>
              <w:szCs w:val="24"/>
            </w:rPr>
            <w:t>modulate</w:t>
          </w:r>
          <w:r w:rsidR="00C6254D" w:rsidRPr="004328D8">
            <w:rPr>
              <w:rFonts w:ascii="Times New Roman" w:hAnsi="Times New Roman" w:cs="Times New Roman"/>
              <w:kern w:val="36"/>
              <w:sz w:val="24"/>
              <w:szCs w:val="24"/>
            </w:rPr>
            <w:t xml:space="preserve"> biological aging via </w:t>
          </w:r>
          <w:r w:rsidR="00020AA9" w:rsidRPr="004328D8">
            <w:rPr>
              <w:rFonts w:ascii="Times New Roman" w:hAnsi="Times New Roman" w:cs="Times New Roman"/>
              <w:kern w:val="36"/>
              <w:sz w:val="24"/>
              <w:szCs w:val="24"/>
            </w:rPr>
            <w:t>the following pathway</w:t>
          </w:r>
          <w:r w:rsidR="003111B5">
            <w:rPr>
              <w:rFonts w:ascii="Times New Roman" w:hAnsi="Times New Roman" w:cs="Times New Roman"/>
              <w:kern w:val="36"/>
              <w:sz w:val="24"/>
              <w:szCs w:val="24"/>
            </w:rPr>
            <w:t>s</w:t>
          </w:r>
          <w:r w:rsidR="002D68C2" w:rsidRPr="004328D8">
            <w:rPr>
              <w:rFonts w:ascii="Times New Roman" w:hAnsi="Times New Roman" w:cs="Times New Roman"/>
              <w:kern w:val="36"/>
              <w:sz w:val="24"/>
              <w:szCs w:val="24"/>
            </w:rPr>
            <w:t>.</w:t>
          </w:r>
          <w:r w:rsidR="0031168C" w:rsidRPr="004328D8">
            <w:rPr>
              <w:rFonts w:ascii="Times New Roman" w:hAnsi="Times New Roman" w:cs="Times New Roman"/>
              <w:kern w:val="36"/>
              <w:sz w:val="24"/>
              <w:szCs w:val="24"/>
            </w:rPr>
            <w:t xml:space="preserve"> Firstly, zinc may in part inhibit</w:t>
          </w:r>
          <w:r w:rsidR="002D68C2" w:rsidRPr="004328D8">
            <w:rPr>
              <w:rFonts w:ascii="Times New Roman" w:hAnsi="Times New Roman" w:cs="Times New Roman"/>
              <w:kern w:val="36"/>
              <w:sz w:val="24"/>
              <w:szCs w:val="24"/>
            </w:rPr>
            <w:t xml:space="preserve"> the</w:t>
          </w:r>
          <w:r w:rsidR="0043608B" w:rsidRPr="004328D8">
            <w:rPr>
              <w:rFonts w:ascii="Times New Roman" w:hAnsi="Times New Roman" w:cs="Times New Roman"/>
              <w:kern w:val="36"/>
              <w:sz w:val="24"/>
              <w:szCs w:val="24"/>
            </w:rPr>
            <w:t xml:space="preserve"> AMPK/mTOR pathway</w:t>
          </w:r>
          <w:r w:rsidR="0031168C" w:rsidRPr="004328D8">
            <w:rPr>
              <w:rFonts w:ascii="Times New Roman" w:hAnsi="Times New Roman" w:cs="Times New Roman"/>
              <w:kern w:val="36"/>
              <w:sz w:val="24"/>
              <w:szCs w:val="24"/>
            </w:rPr>
            <w:t xml:space="preserve"> by inducing Beclin</w:t>
          </w:r>
          <w:r w:rsidR="00BF55FC" w:rsidRPr="004328D8">
            <w:rPr>
              <w:rFonts w:ascii="Times New Roman" w:hAnsi="Times New Roman" w:cs="Times New Roman"/>
              <w:kern w:val="36"/>
              <w:sz w:val="24"/>
              <w:szCs w:val="24"/>
            </w:rPr>
            <w:t xml:space="preserve"> </w:t>
          </w:r>
          <w:r w:rsidR="0031168C" w:rsidRPr="004328D8">
            <w:rPr>
              <w:rFonts w:ascii="Times New Roman" w:hAnsi="Times New Roman" w:cs="Times New Roman"/>
              <w:kern w:val="36"/>
              <w:sz w:val="24"/>
              <w:szCs w:val="24"/>
            </w:rPr>
            <w:t>1</w:t>
          </w:r>
          <w:r w:rsidR="00D74CBC" w:rsidRPr="004328D8">
            <w:rPr>
              <w:rFonts w:ascii="Times New Roman" w:hAnsi="Times New Roman" w:cs="Times New Roman"/>
              <w:kern w:val="36"/>
              <w:sz w:val="24"/>
              <w:szCs w:val="24"/>
            </w:rPr>
            <w:t>;</w:t>
          </w:r>
          <w:r w:rsidR="00BF55FC" w:rsidRPr="004328D8">
            <w:rPr>
              <w:rFonts w:ascii="Times New Roman" w:hAnsi="Times New Roman" w:cs="Times New Roman"/>
              <w:kern w:val="36"/>
              <w:sz w:val="24"/>
              <w:szCs w:val="24"/>
            </w:rPr>
            <w:t xml:space="preserve"> inhibition </w:t>
          </w:r>
          <w:r w:rsidR="0043608B" w:rsidRPr="004328D8">
            <w:rPr>
              <w:rFonts w:ascii="Times New Roman" w:hAnsi="Times New Roman" w:cs="Times New Roman"/>
              <w:kern w:val="36"/>
              <w:sz w:val="24"/>
              <w:szCs w:val="24"/>
            </w:rPr>
            <w:t xml:space="preserve">this pathway </w:t>
          </w:r>
          <w:r w:rsidR="0031168C" w:rsidRPr="004328D8">
            <w:rPr>
              <w:rFonts w:ascii="Times New Roman" w:hAnsi="Times New Roman" w:cs="Times New Roman"/>
              <w:kern w:val="36"/>
              <w:sz w:val="24"/>
              <w:szCs w:val="24"/>
            </w:rPr>
            <w:t>has been shown to extend lifespan across various species.</w:t>
          </w:r>
          <w:r w:rsidR="0031168C" w:rsidRPr="004328D8">
            <w:rPr>
              <w:rFonts w:ascii="Times New Roman" w:hAnsi="Times New Roman" w:cs="Times New Roman"/>
              <w:kern w:val="36"/>
              <w:sz w:val="24"/>
              <w:szCs w:val="24"/>
              <w:vertAlign w:val="superscript"/>
            </w:rPr>
            <w:t>2,</w:t>
          </w:r>
          <w:r w:rsidR="002D68C2" w:rsidRPr="004328D8">
            <w:rPr>
              <w:rFonts w:ascii="Times New Roman" w:hAnsi="Times New Roman" w:cs="Times New Roman"/>
              <w:kern w:val="36"/>
              <w:sz w:val="24"/>
              <w:szCs w:val="24"/>
              <w:vertAlign w:val="superscript"/>
            </w:rPr>
            <w:t>9-11</w:t>
          </w:r>
          <w:r w:rsidR="00BF55FC" w:rsidRPr="004328D8">
            <w:rPr>
              <w:rFonts w:ascii="Times New Roman" w:hAnsi="Times New Roman" w:cs="Times New Roman"/>
              <w:kern w:val="36"/>
              <w:sz w:val="24"/>
              <w:szCs w:val="24"/>
            </w:rPr>
            <w:t xml:space="preserve"> </w:t>
          </w:r>
          <w:r w:rsidR="00BF55FC" w:rsidRPr="004328D8">
            <w:rPr>
              <w:rFonts w:ascii="Times New Roman" w:hAnsi="Times New Roman"/>
              <w:kern w:val="36"/>
              <w:sz w:val="24"/>
              <w:szCs w:val="24"/>
            </w:rPr>
            <w:t xml:space="preserve">It is important to note that </w:t>
          </w:r>
          <w:r w:rsidR="002D68C2" w:rsidRPr="004328D8">
            <w:rPr>
              <w:rFonts w:ascii="Times New Roman" w:hAnsi="Times New Roman"/>
              <w:kern w:val="36"/>
              <w:sz w:val="24"/>
              <w:szCs w:val="24"/>
            </w:rPr>
            <w:t xml:space="preserve">the </w:t>
          </w:r>
          <w:r w:rsidR="00BF55FC" w:rsidRPr="004328D8">
            <w:rPr>
              <w:rFonts w:ascii="Times New Roman" w:hAnsi="Times New Roman"/>
              <w:kern w:val="36"/>
              <w:sz w:val="24"/>
              <w:szCs w:val="24"/>
            </w:rPr>
            <w:t xml:space="preserve">medication Rapamycin, one of the most potent initiators/analogs of this </w:t>
          </w:r>
          <w:r w:rsidR="00724941" w:rsidRPr="004328D8">
            <w:rPr>
              <w:rFonts w:ascii="Times New Roman" w:hAnsi="Times New Roman"/>
              <w:kern w:val="36"/>
              <w:sz w:val="24"/>
              <w:szCs w:val="24"/>
            </w:rPr>
            <w:t>mTOR</w:t>
          </w:r>
          <w:r w:rsidR="0043608B" w:rsidRPr="004328D8">
            <w:rPr>
              <w:rFonts w:ascii="Times New Roman" w:hAnsi="Times New Roman"/>
              <w:kern w:val="36"/>
              <w:sz w:val="24"/>
              <w:szCs w:val="24"/>
            </w:rPr>
            <w:t xml:space="preserve"> </w:t>
          </w:r>
          <w:r w:rsidR="00BF55FC" w:rsidRPr="004328D8">
            <w:rPr>
              <w:rFonts w:ascii="Times New Roman" w:hAnsi="Times New Roman"/>
              <w:kern w:val="36"/>
              <w:sz w:val="24"/>
              <w:szCs w:val="24"/>
            </w:rPr>
            <w:t>pathway, works to release Beclin 1 from the Beclin</w:t>
          </w:r>
          <w:r w:rsidR="00A409A8" w:rsidRPr="004328D8">
            <w:rPr>
              <w:rFonts w:ascii="Times New Roman" w:hAnsi="Times New Roman"/>
              <w:kern w:val="36"/>
              <w:sz w:val="24"/>
              <w:szCs w:val="24"/>
            </w:rPr>
            <w:t xml:space="preserve"> </w:t>
          </w:r>
          <w:r w:rsidR="00BF55FC" w:rsidRPr="004328D8">
            <w:rPr>
              <w:rFonts w:ascii="Times New Roman" w:hAnsi="Times New Roman"/>
              <w:kern w:val="36"/>
              <w:sz w:val="24"/>
              <w:szCs w:val="24"/>
            </w:rPr>
            <w:t>2 complex to induce autophagy.</w:t>
          </w:r>
          <w:r w:rsidR="00BF55FC" w:rsidRPr="004328D8">
            <w:rPr>
              <w:rFonts w:ascii="Times New Roman" w:hAnsi="Times New Roman"/>
              <w:kern w:val="36"/>
              <w:sz w:val="24"/>
              <w:szCs w:val="24"/>
              <w:vertAlign w:val="superscript"/>
            </w:rPr>
            <w:t>1</w:t>
          </w:r>
          <w:r w:rsidR="002D68C2" w:rsidRPr="004328D8">
            <w:rPr>
              <w:rFonts w:ascii="Times New Roman" w:hAnsi="Times New Roman"/>
              <w:kern w:val="36"/>
              <w:sz w:val="24"/>
              <w:szCs w:val="24"/>
              <w:vertAlign w:val="superscript"/>
            </w:rPr>
            <w:t>1</w:t>
          </w:r>
          <w:r w:rsidR="00BF55FC" w:rsidRPr="004328D8">
            <w:rPr>
              <w:rFonts w:ascii="Times New Roman" w:hAnsi="Times New Roman"/>
              <w:kern w:val="36"/>
              <w:sz w:val="24"/>
              <w:szCs w:val="24"/>
            </w:rPr>
            <w:t xml:space="preserve"> Further, an inflammatory marker known as human plasma C- reactive protein (CRP</w:t>
          </w:r>
          <w:r w:rsidR="00724941" w:rsidRPr="004328D8">
            <w:rPr>
              <w:rFonts w:ascii="Times New Roman" w:hAnsi="Times New Roman"/>
              <w:kern w:val="36"/>
              <w:sz w:val="24"/>
              <w:szCs w:val="24"/>
            </w:rPr>
            <w:t xml:space="preserve"> or HS-CRP</w:t>
          </w:r>
          <w:r w:rsidR="00BF55FC" w:rsidRPr="004328D8">
            <w:rPr>
              <w:rFonts w:ascii="Times New Roman" w:hAnsi="Times New Roman"/>
              <w:kern w:val="36"/>
              <w:sz w:val="24"/>
              <w:szCs w:val="24"/>
            </w:rPr>
            <w:t>)</w:t>
          </w:r>
          <w:r w:rsidR="00724941" w:rsidRPr="004328D8">
            <w:rPr>
              <w:rFonts w:ascii="Times New Roman" w:hAnsi="Times New Roman"/>
              <w:kern w:val="36"/>
              <w:sz w:val="24"/>
              <w:szCs w:val="24"/>
            </w:rPr>
            <w:t xml:space="preserve"> has been found to inhibit Beclin 1</w:t>
          </w:r>
          <w:r w:rsidR="003111B5">
            <w:rPr>
              <w:rFonts w:ascii="Times New Roman" w:hAnsi="Times New Roman"/>
              <w:kern w:val="36"/>
              <w:sz w:val="24"/>
              <w:szCs w:val="24"/>
            </w:rPr>
            <w:t>’s</w:t>
          </w:r>
          <w:r w:rsidR="00724941" w:rsidRPr="004328D8">
            <w:rPr>
              <w:rFonts w:ascii="Times New Roman" w:hAnsi="Times New Roman"/>
              <w:kern w:val="36"/>
              <w:sz w:val="24"/>
              <w:szCs w:val="24"/>
            </w:rPr>
            <w:t xml:space="preserve"> release from the Beclin 2 complex, thereby inhibiting autophagy</w:t>
          </w:r>
          <w:r w:rsidR="0043608B" w:rsidRPr="004328D8">
            <w:rPr>
              <w:rFonts w:ascii="Times New Roman" w:hAnsi="Times New Roman"/>
              <w:kern w:val="36"/>
              <w:sz w:val="24"/>
              <w:szCs w:val="24"/>
            </w:rPr>
            <w:t xml:space="preserve"> as Beclin 1’s release is critical for its intiation</w:t>
          </w:r>
          <w:r w:rsidR="00724941" w:rsidRPr="004328D8">
            <w:rPr>
              <w:rFonts w:ascii="Times New Roman" w:hAnsi="Times New Roman"/>
              <w:kern w:val="36"/>
              <w:sz w:val="24"/>
              <w:szCs w:val="24"/>
            </w:rPr>
            <w:t>.</w:t>
          </w:r>
          <w:r w:rsidR="00724941" w:rsidRPr="004328D8">
            <w:rPr>
              <w:rFonts w:ascii="Times New Roman" w:hAnsi="Times New Roman"/>
              <w:kern w:val="36"/>
              <w:sz w:val="24"/>
              <w:szCs w:val="24"/>
              <w:vertAlign w:val="superscript"/>
            </w:rPr>
            <w:t>1</w:t>
          </w:r>
          <w:r w:rsidR="00A409A8" w:rsidRPr="004328D8">
            <w:rPr>
              <w:rFonts w:ascii="Times New Roman" w:hAnsi="Times New Roman"/>
              <w:kern w:val="36"/>
              <w:sz w:val="24"/>
              <w:szCs w:val="24"/>
              <w:vertAlign w:val="superscript"/>
            </w:rPr>
            <w:t>1</w:t>
          </w:r>
          <w:r w:rsidR="003111B5">
            <w:rPr>
              <w:rFonts w:ascii="Times New Roman" w:hAnsi="Times New Roman"/>
              <w:kern w:val="36"/>
              <w:sz w:val="24"/>
              <w:szCs w:val="24"/>
              <w:vertAlign w:val="superscript"/>
            </w:rPr>
            <w:t xml:space="preserve"> </w:t>
          </w:r>
          <w:r w:rsidR="003111B5">
            <w:rPr>
              <w:rFonts w:ascii="Times New Roman" w:hAnsi="Times New Roman"/>
              <w:kern w:val="36"/>
              <w:sz w:val="24"/>
              <w:szCs w:val="24"/>
            </w:rPr>
            <w:t>Additionally,</w:t>
          </w:r>
          <w:r w:rsidR="004328D8">
            <w:rPr>
              <w:rFonts w:ascii="Times New Roman" w:hAnsi="Times New Roman"/>
              <w:kern w:val="36"/>
              <w:sz w:val="24"/>
              <w:szCs w:val="24"/>
            </w:rPr>
            <w:t xml:space="preserve"> </w:t>
          </w:r>
          <w:r w:rsidR="003111B5">
            <w:rPr>
              <w:rFonts w:ascii="Times New Roman" w:hAnsi="Times New Roman"/>
              <w:kern w:val="36"/>
              <w:sz w:val="24"/>
              <w:szCs w:val="24"/>
            </w:rPr>
            <w:t>i</w:t>
          </w:r>
          <w:r w:rsidR="004328D8">
            <w:rPr>
              <w:rFonts w:ascii="Times New Roman" w:hAnsi="Times New Roman"/>
              <w:kern w:val="36"/>
              <w:sz w:val="24"/>
              <w:szCs w:val="24"/>
            </w:rPr>
            <w:t xml:space="preserve">n order for autophagy to conclude properly, zinc is needed for the degradation of the </w:t>
          </w:r>
          <w:r w:rsidR="003111B5">
            <w:rPr>
              <w:rFonts w:ascii="Times New Roman" w:hAnsi="Times New Roman"/>
              <w:kern w:val="36"/>
              <w:sz w:val="24"/>
              <w:szCs w:val="24"/>
            </w:rPr>
            <w:t>cargo in the autolysosome.</w:t>
          </w:r>
          <w:r w:rsidR="003111B5">
            <w:rPr>
              <w:rFonts w:ascii="Times New Roman" w:hAnsi="Times New Roman"/>
              <w:kern w:val="36"/>
              <w:sz w:val="24"/>
              <w:szCs w:val="24"/>
              <w:vertAlign w:val="superscript"/>
            </w:rPr>
            <w:t>1</w:t>
          </w:r>
          <w:r w:rsidR="003111B5">
            <w:rPr>
              <w:rFonts w:ascii="Times New Roman" w:hAnsi="Times New Roman"/>
              <w:kern w:val="36"/>
              <w:sz w:val="24"/>
              <w:szCs w:val="24"/>
            </w:rPr>
            <w:t xml:space="preserve"> Finally,</w:t>
          </w:r>
          <w:r w:rsidR="003111B5" w:rsidRPr="003111B5">
            <w:rPr>
              <w:rFonts w:ascii="Times New Roman" w:hAnsi="Times New Roman" w:cs="Times New Roman"/>
              <w:kern w:val="36"/>
              <w:sz w:val="24"/>
              <w:szCs w:val="24"/>
            </w:rPr>
            <w:t xml:space="preserve"> </w:t>
          </w:r>
          <w:r w:rsidR="003111B5">
            <w:rPr>
              <w:rFonts w:ascii="Times New Roman" w:hAnsi="Times New Roman" w:cs="Times New Roman"/>
              <w:kern w:val="36"/>
              <w:sz w:val="24"/>
              <w:szCs w:val="24"/>
            </w:rPr>
            <w:t>a</w:t>
          </w:r>
          <w:r w:rsidR="003111B5" w:rsidRPr="00031A83">
            <w:rPr>
              <w:rFonts w:ascii="Times New Roman" w:hAnsi="Times New Roman" w:cs="Times New Roman"/>
              <w:kern w:val="36"/>
              <w:sz w:val="24"/>
              <w:szCs w:val="24"/>
            </w:rPr>
            <w:t>s humans age, the immune response becomes compromised, and the number of senescent cells increases; this decreases metallothionein (a protein that sequesters and releases zinc) expression and lowers the amount of available intracellular zinc needed to repair damaged DNA.</w:t>
          </w:r>
          <w:r w:rsidR="003111B5">
            <w:rPr>
              <w:rFonts w:ascii="Times New Roman" w:hAnsi="Times New Roman" w:cs="Times New Roman"/>
              <w:kern w:val="36"/>
              <w:sz w:val="24"/>
              <w:szCs w:val="24"/>
              <w:vertAlign w:val="superscript"/>
            </w:rPr>
            <w:t>8</w:t>
          </w:r>
          <w:r w:rsidR="003111B5" w:rsidRPr="00031A83">
            <w:rPr>
              <w:rFonts w:ascii="Times New Roman" w:hAnsi="Times New Roman" w:cs="Times New Roman"/>
              <w:kern w:val="36"/>
              <w:sz w:val="24"/>
              <w:szCs w:val="24"/>
            </w:rPr>
            <w:t xml:space="preserve"> </w:t>
          </w:r>
          <w:r w:rsidR="003111B5" w:rsidRPr="00031A83">
            <w:rPr>
              <w:rFonts w:ascii="Times New Roman" w:hAnsi="Times New Roman" w:cs="Times New Roman"/>
              <w:kern w:val="36"/>
              <w:sz w:val="24"/>
              <w:szCs w:val="24"/>
              <w:vertAlign w:val="superscript"/>
            </w:rPr>
            <w:t xml:space="preserve"> </w:t>
          </w:r>
        </w:p>
        <w:p w14:paraId="773171B2" w14:textId="1AD53C5C" w:rsidR="00A409A8" w:rsidRPr="009839FB" w:rsidRDefault="00B016B9" w:rsidP="008B01C9">
          <w:pPr>
            <w:spacing w:line="240" w:lineRule="auto"/>
            <w:ind w:firstLine="720"/>
            <w:rPr>
              <w:rFonts w:ascii="Times New Roman" w:hAnsi="Times New Roman"/>
              <w:kern w:val="36"/>
              <w:sz w:val="24"/>
              <w:szCs w:val="24"/>
              <w:vertAlign w:val="superscript"/>
            </w:rPr>
          </w:pPr>
          <w:r w:rsidRPr="009839FB">
            <w:rPr>
              <w:rFonts w:ascii="Times New Roman" w:hAnsi="Times New Roman"/>
              <w:kern w:val="36"/>
              <w:sz w:val="24"/>
              <w:szCs w:val="24"/>
            </w:rPr>
            <w:lastRenderedPageBreak/>
            <w:t>Turning to the research, a randomized, double-blind placebo control study found that zinc supplementation in individuals who were 56 years old and old</w:t>
          </w:r>
          <w:r w:rsidR="0073281D" w:rsidRPr="009839FB">
            <w:rPr>
              <w:rFonts w:ascii="Times New Roman" w:hAnsi="Times New Roman"/>
              <w:kern w:val="36"/>
              <w:sz w:val="24"/>
              <w:szCs w:val="24"/>
            </w:rPr>
            <w:t>er</w:t>
          </w:r>
          <w:r w:rsidRPr="009839FB">
            <w:rPr>
              <w:rFonts w:ascii="Times New Roman" w:hAnsi="Times New Roman"/>
              <w:kern w:val="36"/>
              <w:sz w:val="24"/>
              <w:szCs w:val="24"/>
            </w:rPr>
            <w:t xml:space="preserve"> significantly reduce</w:t>
          </w:r>
          <w:r w:rsidR="004328D8" w:rsidRPr="009839FB">
            <w:rPr>
              <w:rFonts w:ascii="Times New Roman" w:hAnsi="Times New Roman"/>
              <w:kern w:val="36"/>
              <w:sz w:val="24"/>
              <w:szCs w:val="24"/>
            </w:rPr>
            <w:t>d</w:t>
          </w:r>
          <w:r w:rsidRPr="009839FB">
            <w:rPr>
              <w:rFonts w:ascii="Times New Roman" w:hAnsi="Times New Roman"/>
              <w:kern w:val="36"/>
              <w:sz w:val="24"/>
              <w:szCs w:val="24"/>
            </w:rPr>
            <w:t xml:space="preserve"> concentrations of HS-CRP.</w:t>
          </w:r>
          <w:r w:rsidR="003111B5" w:rsidRPr="009839FB">
            <w:rPr>
              <w:rFonts w:ascii="Times New Roman" w:hAnsi="Times New Roman"/>
              <w:kern w:val="36"/>
              <w:sz w:val="24"/>
              <w:szCs w:val="24"/>
              <w:vertAlign w:val="superscript"/>
            </w:rPr>
            <w:t xml:space="preserve">12 </w:t>
          </w:r>
          <w:r w:rsidR="009839FB" w:rsidRPr="009839FB">
            <w:rPr>
              <w:rFonts w:ascii="Times New Roman" w:hAnsi="Times New Roman"/>
              <w:kern w:val="36"/>
              <w:sz w:val="24"/>
              <w:szCs w:val="24"/>
            </w:rPr>
            <w:t xml:space="preserve"> Following, the Leiden Longevity Study suggests HS-CRP plays an vital role in the prediction of longevity potential in male and female offspring of nonagenarian siblings.</w:t>
          </w:r>
          <w:r w:rsidR="009839FB" w:rsidRPr="009839FB">
            <w:rPr>
              <w:rFonts w:ascii="Times New Roman" w:hAnsi="Times New Roman"/>
              <w:kern w:val="36"/>
              <w:sz w:val="24"/>
              <w:szCs w:val="24"/>
              <w:vertAlign w:val="superscript"/>
            </w:rPr>
            <w:t>13</w:t>
          </w:r>
          <w:r w:rsidR="008B01C9">
            <w:rPr>
              <w:rFonts w:ascii="Times New Roman" w:hAnsi="Times New Roman"/>
              <w:kern w:val="36"/>
              <w:sz w:val="24"/>
              <w:szCs w:val="24"/>
              <w:vertAlign w:val="superscript"/>
            </w:rPr>
            <w:t xml:space="preserve"> </w:t>
          </w:r>
          <w:r w:rsidR="003111B5" w:rsidRPr="009839FB">
            <w:rPr>
              <w:rFonts w:ascii="Times New Roman" w:hAnsi="Times New Roman" w:cs="Times New Roman"/>
              <w:kern w:val="36"/>
              <w:sz w:val="24"/>
              <w:szCs w:val="24"/>
            </w:rPr>
            <w:t>In mice models, zinc supplementation has shown to prevent or delay age- related, cell-mediated immune responses and increase lifespan.</w:t>
          </w:r>
          <w:r w:rsidR="003111B5" w:rsidRPr="009839FB">
            <w:rPr>
              <w:rFonts w:ascii="Times New Roman" w:hAnsi="Times New Roman" w:cs="Times New Roman"/>
              <w:kern w:val="36"/>
              <w:sz w:val="24"/>
              <w:szCs w:val="24"/>
              <w:vertAlign w:val="superscript"/>
            </w:rPr>
            <w:t>1</w:t>
          </w:r>
          <w:r w:rsidR="009839FB" w:rsidRPr="009839FB">
            <w:rPr>
              <w:rFonts w:ascii="Times New Roman" w:hAnsi="Times New Roman" w:cs="Times New Roman"/>
              <w:kern w:val="36"/>
              <w:sz w:val="24"/>
              <w:szCs w:val="24"/>
              <w:vertAlign w:val="superscript"/>
            </w:rPr>
            <w:t>4</w:t>
          </w:r>
          <w:r w:rsidR="003111B5" w:rsidRPr="009839FB">
            <w:rPr>
              <w:rFonts w:ascii="Times New Roman" w:hAnsi="Times New Roman" w:cs="Times New Roman"/>
              <w:kern w:val="36"/>
              <w:sz w:val="24"/>
              <w:szCs w:val="24"/>
              <w:vertAlign w:val="superscript"/>
            </w:rPr>
            <w:t>-1</w:t>
          </w:r>
          <w:r w:rsidR="009839FB" w:rsidRPr="009839FB">
            <w:rPr>
              <w:rFonts w:ascii="Times New Roman" w:hAnsi="Times New Roman" w:cs="Times New Roman"/>
              <w:kern w:val="36"/>
              <w:sz w:val="24"/>
              <w:szCs w:val="24"/>
              <w:vertAlign w:val="superscript"/>
            </w:rPr>
            <w:t>5</w:t>
          </w:r>
          <w:r w:rsidR="003111B5" w:rsidRPr="009839FB">
            <w:rPr>
              <w:rFonts w:ascii="Times New Roman" w:hAnsi="Times New Roman" w:cs="Times New Roman"/>
              <w:kern w:val="36"/>
              <w:sz w:val="24"/>
              <w:szCs w:val="24"/>
            </w:rPr>
            <w:t xml:space="preserve"> For example, if the mice were supplemented from the presenescent age, defined as 12- 14 months, they had an increased rate of survival and lifespan (up to 33 months) compared to the control; this, in part, was due to a significant reduction of death in middle age because they avoided acquiring cancer.</w:t>
          </w:r>
          <w:r w:rsidR="003111B5" w:rsidRPr="009839FB">
            <w:rPr>
              <w:rFonts w:ascii="Times New Roman" w:hAnsi="Times New Roman" w:cs="Times New Roman"/>
              <w:kern w:val="36"/>
              <w:sz w:val="24"/>
              <w:szCs w:val="24"/>
              <w:vertAlign w:val="superscript"/>
            </w:rPr>
            <w:t>1</w:t>
          </w:r>
          <w:r w:rsidR="009839FB" w:rsidRPr="009839FB">
            <w:rPr>
              <w:rFonts w:ascii="Times New Roman" w:hAnsi="Times New Roman" w:cs="Times New Roman"/>
              <w:kern w:val="36"/>
              <w:sz w:val="24"/>
              <w:szCs w:val="24"/>
              <w:vertAlign w:val="superscript"/>
            </w:rPr>
            <w:t>4</w:t>
          </w:r>
          <w:r w:rsidR="003111B5" w:rsidRPr="009839FB">
            <w:rPr>
              <w:rFonts w:ascii="Times New Roman" w:hAnsi="Times New Roman" w:cs="Times New Roman"/>
              <w:kern w:val="36"/>
              <w:sz w:val="24"/>
              <w:szCs w:val="24"/>
              <w:vertAlign w:val="superscript"/>
            </w:rPr>
            <w:t>-1</w:t>
          </w:r>
          <w:r w:rsidR="009839FB" w:rsidRPr="009839FB">
            <w:rPr>
              <w:rFonts w:ascii="Times New Roman" w:hAnsi="Times New Roman" w:cs="Times New Roman"/>
              <w:kern w:val="36"/>
              <w:sz w:val="24"/>
              <w:szCs w:val="24"/>
              <w:vertAlign w:val="superscript"/>
            </w:rPr>
            <w:t>5</w:t>
          </w:r>
          <w:r w:rsidR="003111B5" w:rsidRPr="009839FB">
            <w:rPr>
              <w:rFonts w:ascii="Times New Roman" w:hAnsi="Times New Roman" w:cs="Times New Roman"/>
              <w:kern w:val="36"/>
              <w:sz w:val="24"/>
              <w:szCs w:val="24"/>
            </w:rPr>
            <w:t xml:space="preserve"> </w:t>
          </w:r>
        </w:p>
        <w:p w14:paraId="2E03D4CC" w14:textId="0EFA3E27" w:rsidR="00214F2C" w:rsidRPr="00031A83" w:rsidRDefault="00D96F31" w:rsidP="008B01C9">
          <w:pPr>
            <w:spacing w:line="240" w:lineRule="auto"/>
            <w:ind w:firstLine="720"/>
            <w:rPr>
              <w:rFonts w:ascii="Times New Roman" w:hAnsi="Times New Roman" w:cs="Times New Roman"/>
              <w:kern w:val="36"/>
              <w:sz w:val="24"/>
              <w:szCs w:val="24"/>
            </w:rPr>
          </w:pPr>
          <w:r w:rsidRPr="00031A83">
            <w:rPr>
              <w:rFonts w:ascii="Times New Roman" w:hAnsi="Times New Roman" w:cs="Times New Roman"/>
              <w:kern w:val="36"/>
              <w:sz w:val="24"/>
              <w:szCs w:val="24"/>
            </w:rPr>
            <w:t xml:space="preserve">Zinc metabolism and tolerance may be, in part, influenced by an organism’s genetic makeup. In both humans and </w:t>
          </w:r>
          <w:r w:rsidRPr="00031A83">
            <w:rPr>
              <w:rFonts w:ascii="Times New Roman" w:hAnsi="Times New Roman" w:cs="Times New Roman"/>
              <w:i/>
              <w:iCs/>
              <w:kern w:val="36"/>
              <w:sz w:val="24"/>
              <w:szCs w:val="24"/>
            </w:rPr>
            <w:t>C. elegans,</w:t>
          </w:r>
          <w:r w:rsidR="00CF7175">
            <w:rPr>
              <w:rFonts w:ascii="Times New Roman" w:hAnsi="Times New Roman" w:cs="Times New Roman"/>
              <w:kern w:val="36"/>
              <w:sz w:val="24"/>
              <w:szCs w:val="24"/>
            </w:rPr>
            <w:t xml:space="preserve"> mutations and</w:t>
          </w:r>
          <w:r w:rsidRPr="00031A83">
            <w:rPr>
              <w:rFonts w:ascii="Times New Roman" w:hAnsi="Times New Roman" w:cs="Times New Roman"/>
              <w:i/>
              <w:iCs/>
              <w:kern w:val="36"/>
              <w:sz w:val="24"/>
              <w:szCs w:val="24"/>
            </w:rPr>
            <w:t xml:space="preserve"> </w:t>
          </w:r>
          <w:r w:rsidRPr="00031A83">
            <w:rPr>
              <w:rFonts w:ascii="Times New Roman" w:hAnsi="Times New Roman" w:cs="Times New Roman"/>
              <w:kern w:val="36"/>
              <w:sz w:val="24"/>
              <w:szCs w:val="24"/>
            </w:rPr>
            <w:t>single nucleotide polymorphisms or SNPs have been identified that relate to zinc.</w:t>
          </w:r>
          <w:r w:rsidRPr="00031A83">
            <w:rPr>
              <w:rFonts w:ascii="Times New Roman" w:hAnsi="Times New Roman" w:cs="Times New Roman"/>
              <w:kern w:val="36"/>
              <w:sz w:val="24"/>
              <w:szCs w:val="24"/>
              <w:vertAlign w:val="superscript"/>
            </w:rPr>
            <w:t>1</w:t>
          </w:r>
          <w:r w:rsidR="008B01C9">
            <w:rPr>
              <w:rFonts w:ascii="Times New Roman" w:hAnsi="Times New Roman" w:cs="Times New Roman"/>
              <w:kern w:val="36"/>
              <w:sz w:val="24"/>
              <w:szCs w:val="24"/>
              <w:vertAlign w:val="superscript"/>
            </w:rPr>
            <w:t>6</w:t>
          </w:r>
          <w:r w:rsidRPr="00031A83">
            <w:rPr>
              <w:rFonts w:ascii="Times New Roman" w:hAnsi="Times New Roman" w:cs="Times New Roman"/>
              <w:kern w:val="36"/>
              <w:sz w:val="24"/>
              <w:szCs w:val="24"/>
              <w:vertAlign w:val="superscript"/>
            </w:rPr>
            <w:t>,</w:t>
          </w:r>
          <w:r w:rsidRPr="00F01922">
            <w:rPr>
              <w:rFonts w:ascii="Times New Roman" w:hAnsi="Times New Roman" w:cs="Times New Roman"/>
              <w:kern w:val="36"/>
              <w:sz w:val="24"/>
              <w:szCs w:val="24"/>
              <w:highlight w:val="yellow"/>
              <w:vertAlign w:val="superscript"/>
            </w:rPr>
            <w:t>1</w:t>
          </w:r>
          <w:r w:rsidR="008B01C9">
            <w:rPr>
              <w:rFonts w:ascii="Times New Roman" w:hAnsi="Times New Roman" w:cs="Times New Roman"/>
              <w:kern w:val="36"/>
              <w:sz w:val="24"/>
              <w:szCs w:val="24"/>
              <w:highlight w:val="yellow"/>
              <w:vertAlign w:val="superscript"/>
            </w:rPr>
            <w:t>7</w:t>
          </w:r>
          <w:r w:rsidRPr="00F01922">
            <w:rPr>
              <w:rFonts w:ascii="Times New Roman" w:hAnsi="Times New Roman" w:cs="Times New Roman"/>
              <w:kern w:val="36"/>
              <w:sz w:val="24"/>
              <w:szCs w:val="24"/>
              <w:highlight w:val="yellow"/>
            </w:rPr>
            <w:t xml:space="preserve"> For example, genes that can increase resistance to zinc toxicity in </w:t>
          </w:r>
          <w:r w:rsidRPr="00F01922">
            <w:rPr>
              <w:rFonts w:ascii="Times New Roman" w:hAnsi="Times New Roman" w:cs="Times New Roman"/>
              <w:i/>
              <w:iCs/>
              <w:kern w:val="36"/>
              <w:sz w:val="24"/>
              <w:szCs w:val="24"/>
              <w:highlight w:val="yellow"/>
            </w:rPr>
            <w:t>C. elegans</w:t>
          </w:r>
          <w:r w:rsidR="00704D86">
            <w:rPr>
              <w:rFonts w:ascii="Times New Roman" w:hAnsi="Times New Roman" w:cs="Times New Roman"/>
              <w:kern w:val="36"/>
              <w:sz w:val="24"/>
              <w:szCs w:val="24"/>
              <w:highlight w:val="yellow"/>
            </w:rPr>
            <w:t xml:space="preserve"> </w:t>
          </w:r>
          <w:r w:rsidRPr="00F01922">
            <w:rPr>
              <w:rFonts w:ascii="Times New Roman" w:hAnsi="Times New Roman" w:cs="Times New Roman"/>
              <w:kern w:val="36"/>
              <w:sz w:val="24"/>
              <w:szCs w:val="24"/>
              <w:highlight w:val="yellow"/>
            </w:rPr>
            <w:t>am120 (on chromosome 1), am138 (on chromosome 5) and am132 (on chromosome 10).</w:t>
          </w:r>
          <w:r w:rsidRPr="00F01922">
            <w:rPr>
              <w:rFonts w:ascii="Times New Roman" w:hAnsi="Times New Roman" w:cs="Times New Roman"/>
              <w:kern w:val="36"/>
              <w:sz w:val="24"/>
              <w:szCs w:val="24"/>
              <w:highlight w:val="yellow"/>
              <w:vertAlign w:val="superscript"/>
            </w:rPr>
            <w:t>1</w:t>
          </w:r>
          <w:r w:rsidR="008B01C9">
            <w:rPr>
              <w:rFonts w:ascii="Times New Roman" w:hAnsi="Times New Roman" w:cs="Times New Roman"/>
              <w:kern w:val="36"/>
              <w:sz w:val="24"/>
              <w:szCs w:val="24"/>
              <w:vertAlign w:val="superscript"/>
            </w:rPr>
            <w:t>6</w:t>
          </w:r>
          <w:r w:rsidRPr="00031A83">
            <w:rPr>
              <w:rFonts w:ascii="Times New Roman" w:hAnsi="Times New Roman" w:cs="Times New Roman"/>
              <w:kern w:val="36"/>
              <w:sz w:val="24"/>
              <w:szCs w:val="24"/>
            </w:rPr>
            <w:t xml:space="preserve">  In humans, it is not fully understood how genetic factors influence serum zinc concentration.</w:t>
          </w:r>
          <w:r w:rsidRPr="00031A83">
            <w:rPr>
              <w:rFonts w:ascii="Times New Roman" w:hAnsi="Times New Roman" w:cs="Times New Roman"/>
              <w:kern w:val="36"/>
              <w:sz w:val="24"/>
              <w:szCs w:val="24"/>
              <w:vertAlign w:val="superscript"/>
            </w:rPr>
            <w:t>1</w:t>
          </w:r>
          <w:r w:rsidR="008B01C9">
            <w:rPr>
              <w:rFonts w:ascii="Times New Roman" w:hAnsi="Times New Roman" w:cs="Times New Roman"/>
              <w:kern w:val="36"/>
              <w:sz w:val="24"/>
              <w:szCs w:val="24"/>
              <w:vertAlign w:val="superscript"/>
            </w:rPr>
            <w:t xml:space="preserve">7 </w:t>
          </w:r>
          <w:r w:rsidRPr="00031A83">
            <w:rPr>
              <w:rFonts w:ascii="Times New Roman" w:hAnsi="Times New Roman" w:cs="Times New Roman"/>
              <w:kern w:val="36"/>
              <w:sz w:val="24"/>
              <w:szCs w:val="24"/>
            </w:rPr>
            <w:t>However, one study conducted in 102 Japanese participants found that three SNPs SLC30A3 (rs11126936), SLC39A8 (rs233804), and SLC39A14 (rs4872479) were significantly associated with higher blood zinc concentration.</w:t>
          </w:r>
          <w:r w:rsidRPr="00031A83">
            <w:rPr>
              <w:rFonts w:ascii="Times New Roman" w:hAnsi="Times New Roman" w:cs="Times New Roman"/>
              <w:kern w:val="36"/>
              <w:sz w:val="24"/>
              <w:szCs w:val="24"/>
              <w:vertAlign w:val="superscript"/>
            </w:rPr>
            <w:t>1</w:t>
          </w:r>
          <w:r w:rsidR="008B01C9">
            <w:rPr>
              <w:rFonts w:ascii="Times New Roman" w:hAnsi="Times New Roman" w:cs="Times New Roman"/>
              <w:kern w:val="36"/>
              <w:sz w:val="24"/>
              <w:szCs w:val="24"/>
              <w:vertAlign w:val="superscript"/>
            </w:rPr>
            <w:t>7</w:t>
          </w:r>
          <w:r w:rsidRPr="00031A83">
            <w:rPr>
              <w:rFonts w:ascii="Times New Roman" w:hAnsi="Times New Roman" w:cs="Times New Roman"/>
              <w:kern w:val="36"/>
              <w:sz w:val="24"/>
              <w:szCs w:val="24"/>
            </w:rPr>
            <w:t xml:space="preserve"> Overall, more research needs to be conducted to understand how zinc status interfaces with  biological aging and longevity as little is known about zinc in this </w:t>
          </w:r>
          <w:commentRangeStart w:id="2"/>
          <w:commentRangeStart w:id="3"/>
          <w:commentRangeStart w:id="4"/>
          <w:r w:rsidRPr="00031A83">
            <w:rPr>
              <w:rFonts w:ascii="Times New Roman" w:hAnsi="Times New Roman" w:cs="Times New Roman"/>
              <w:kern w:val="36"/>
              <w:sz w:val="24"/>
              <w:szCs w:val="24"/>
            </w:rPr>
            <w:t>context</w:t>
          </w:r>
          <w:commentRangeEnd w:id="2"/>
          <w:r w:rsidR="00C75739">
            <w:rPr>
              <w:rStyle w:val="CommentReference"/>
            </w:rPr>
            <w:commentReference w:id="2"/>
          </w:r>
          <w:commentRangeEnd w:id="3"/>
          <w:r w:rsidR="00C75739">
            <w:rPr>
              <w:rStyle w:val="CommentReference"/>
            </w:rPr>
            <w:commentReference w:id="3"/>
          </w:r>
          <w:commentRangeEnd w:id="4"/>
          <w:r w:rsidR="009F15F8">
            <w:rPr>
              <w:rStyle w:val="CommentReference"/>
            </w:rPr>
            <w:commentReference w:id="4"/>
          </w:r>
          <w:r w:rsidRPr="00031A83">
            <w:rPr>
              <w:rFonts w:ascii="Times New Roman" w:hAnsi="Times New Roman" w:cs="Times New Roman"/>
              <w:kern w:val="36"/>
              <w:sz w:val="24"/>
              <w:szCs w:val="24"/>
            </w:rPr>
            <w:t>.</w:t>
          </w:r>
        </w:p>
        <w:p w14:paraId="76952F61" w14:textId="77777777" w:rsidR="00D96F31" w:rsidRPr="00EA196C" w:rsidRDefault="00D96F31" w:rsidP="00D96F31">
          <w:pPr>
            <w:spacing w:line="240" w:lineRule="auto"/>
            <w:rPr>
              <w:rFonts w:ascii="Times New Roman" w:hAnsi="Times New Roman" w:cs="Times New Roman"/>
              <w:b/>
              <w:bCs/>
              <w:sz w:val="28"/>
              <w:szCs w:val="28"/>
            </w:rPr>
          </w:pPr>
          <w:r w:rsidRPr="00EA196C">
            <w:rPr>
              <w:rFonts w:ascii="Times New Roman" w:hAnsi="Times New Roman" w:cs="Times New Roman"/>
              <w:b/>
              <w:bCs/>
              <w:sz w:val="28"/>
              <w:szCs w:val="28"/>
            </w:rPr>
            <w:t>Objectives &amp; Hypotheses:</w:t>
          </w:r>
        </w:p>
        <w:p w14:paraId="544789C8" w14:textId="0439C8D4" w:rsidR="00D96F31" w:rsidRPr="00031A83" w:rsidRDefault="00D96F31" w:rsidP="00D96F3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The proposed study seeks to investigate the relationship zinc may have with biological aging and longevity in two distinct ways. First, it will analyze epidemiological data collected by the National Health and Nutrition Examination Survey (NHANES) to examine how zinc intake, serum zinc status and alcohol consumption relates to </w:t>
          </w:r>
          <w:r w:rsidRPr="00031A83">
            <w:rPr>
              <w:rFonts w:ascii="Times New Roman" w:hAnsi="Times New Roman" w:cs="Times New Roman"/>
              <w:kern w:val="36"/>
              <w:sz w:val="24"/>
              <w:szCs w:val="24"/>
            </w:rPr>
            <w:t xml:space="preserve">inflammation at the population level, which may influence biological aging and longevity. Second, it will examine genetic data collected by the Gene Expression Omnibus (GEO Profiles) to </w:t>
          </w:r>
          <w:r w:rsidRPr="00031A83">
            <w:rPr>
              <w:rFonts w:ascii="Times New Roman" w:hAnsi="Times New Roman" w:cs="Times New Roman"/>
              <w:sz w:val="24"/>
              <w:szCs w:val="24"/>
            </w:rPr>
            <w:t>determine how zinc transporters can be associated with genes related to longevity and autophagy in human and animal datasets. The overarching objective of this study is to understand how biological aging and longevity is influenced by the micronutrient zinc at the population and gene level.</w:t>
          </w:r>
        </w:p>
        <w:p w14:paraId="577DAD13" w14:textId="3CB97934" w:rsidR="00D96F31" w:rsidRPr="00031A83" w:rsidRDefault="00D96F31" w:rsidP="00D96F31">
          <w:pPr>
            <w:spacing w:line="240" w:lineRule="auto"/>
            <w:rPr>
              <w:rFonts w:ascii="Times New Roman" w:hAnsi="Times New Roman" w:cs="Times New Roman"/>
              <w:b/>
              <w:bCs/>
              <w:sz w:val="24"/>
              <w:szCs w:val="24"/>
            </w:rPr>
          </w:pPr>
          <w:r w:rsidRPr="00F01922">
            <w:rPr>
              <w:rFonts w:ascii="Times New Roman" w:hAnsi="Times New Roman" w:cs="Times New Roman"/>
              <w:b/>
              <w:bCs/>
              <w:sz w:val="24"/>
              <w:szCs w:val="24"/>
            </w:rPr>
            <w:t xml:space="preserve">Objective 1:  </w:t>
          </w:r>
          <w:r w:rsidRPr="00F01922">
            <w:rPr>
              <w:rFonts w:ascii="Times New Roman" w:hAnsi="Times New Roman" w:cs="Times New Roman"/>
              <w:sz w:val="24"/>
              <w:szCs w:val="24"/>
            </w:rPr>
            <w:t>To</w:t>
          </w:r>
          <w:r w:rsidRPr="00F01922">
            <w:rPr>
              <w:rFonts w:ascii="Times New Roman" w:hAnsi="Times New Roman" w:cs="Times New Roman"/>
              <w:b/>
              <w:bCs/>
              <w:sz w:val="24"/>
              <w:szCs w:val="24"/>
            </w:rPr>
            <w:t xml:space="preserve"> </w:t>
          </w:r>
          <w:r w:rsidRPr="00F01922">
            <w:rPr>
              <w:rFonts w:ascii="Times New Roman" w:hAnsi="Times New Roman" w:cs="Times New Roman"/>
              <w:sz w:val="24"/>
              <w:szCs w:val="24"/>
            </w:rPr>
            <w:t xml:space="preserve">investigate if HS-CRP, an inflammatory biomarker </w:t>
          </w:r>
          <w:commentRangeStart w:id="5"/>
          <w:commentRangeStart w:id="6"/>
          <w:r w:rsidRPr="00F01922">
            <w:rPr>
              <w:rFonts w:ascii="Times New Roman" w:hAnsi="Times New Roman" w:cs="Times New Roman"/>
              <w:sz w:val="24"/>
              <w:szCs w:val="24"/>
            </w:rPr>
            <w:t>affiliated</w:t>
          </w:r>
          <w:commentRangeEnd w:id="5"/>
          <w:r w:rsidR="00CB6789">
            <w:rPr>
              <w:rStyle w:val="CommentReference"/>
            </w:rPr>
            <w:commentReference w:id="5"/>
          </w:r>
          <w:commentRangeEnd w:id="6"/>
          <w:r w:rsidR="008B01C9">
            <w:rPr>
              <w:rStyle w:val="CommentReference"/>
            </w:rPr>
            <w:commentReference w:id="6"/>
          </w:r>
          <w:r w:rsidRPr="00F01922">
            <w:rPr>
              <w:rFonts w:ascii="Times New Roman" w:hAnsi="Times New Roman" w:cs="Times New Roman"/>
              <w:sz w:val="24"/>
              <w:szCs w:val="24"/>
            </w:rPr>
            <w:t xml:space="preserve"> with autophagy and longevity, is associated with serum zinc concentrations, zinc intake and alcohol consumption in a human population when adjusting for age, gender, race/ethnicity</w:t>
          </w:r>
          <w:r w:rsidR="008B01C9">
            <w:rPr>
              <w:rFonts w:ascii="Times New Roman" w:hAnsi="Times New Roman" w:cs="Times New Roman"/>
              <w:sz w:val="24"/>
              <w:szCs w:val="24"/>
            </w:rPr>
            <w:t xml:space="preserve">, folate </w:t>
          </w:r>
          <w:r w:rsidR="00B72242">
            <w:rPr>
              <w:rFonts w:ascii="Times New Roman" w:hAnsi="Times New Roman" w:cs="Times New Roman"/>
              <w:sz w:val="24"/>
              <w:szCs w:val="24"/>
            </w:rPr>
            <w:t xml:space="preserve">intake </w:t>
          </w:r>
          <w:r w:rsidRPr="00F01922">
            <w:rPr>
              <w:rFonts w:ascii="Times New Roman" w:hAnsi="Times New Roman" w:cs="Times New Roman"/>
              <w:sz w:val="24"/>
              <w:szCs w:val="24"/>
            </w:rPr>
            <w:t>and BMI.</w:t>
          </w:r>
          <w:r w:rsidRPr="00031A83">
            <w:rPr>
              <w:rFonts w:ascii="Times New Roman" w:hAnsi="Times New Roman" w:cs="Times New Roman"/>
              <w:sz w:val="24"/>
              <w:szCs w:val="24"/>
            </w:rPr>
            <w:t xml:space="preserve"> </w:t>
          </w:r>
        </w:p>
        <w:p w14:paraId="0B658F91" w14:textId="0A6D15E4" w:rsidR="00D96F31" w:rsidRPr="00031A83" w:rsidRDefault="00D96F31" w:rsidP="00D96F31">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1:</w:t>
          </w:r>
          <w:r w:rsidRPr="00031A83">
            <w:rPr>
              <w:rFonts w:ascii="Times New Roman" w:hAnsi="Times New Roman" w:cs="Times New Roman"/>
              <w:sz w:val="24"/>
              <w:szCs w:val="24"/>
            </w:rPr>
            <w:t xml:space="preserve"> Moderate alcohol intake, defined as one drink (14 g) per day for woman and one to two</w:t>
          </w:r>
          <w:r w:rsidR="00AB5749">
            <w:rPr>
              <w:rFonts w:ascii="Times New Roman" w:hAnsi="Times New Roman" w:cs="Times New Roman"/>
              <w:sz w:val="24"/>
              <w:szCs w:val="24"/>
            </w:rPr>
            <w:t xml:space="preserve"> </w:t>
          </w:r>
          <w:r w:rsidRPr="00031A83">
            <w:rPr>
              <w:rFonts w:ascii="Times New Roman" w:hAnsi="Times New Roman" w:cs="Times New Roman"/>
              <w:sz w:val="24"/>
              <w:szCs w:val="24"/>
            </w:rPr>
            <w:t xml:space="preserve">(14-28 g) drinks per day per man, and adequate concentrations of circulating serum zinc, defined as </w:t>
          </w:r>
          <w:r w:rsidRPr="00031A83">
            <w:rPr>
              <w:rFonts w:ascii="Times New Roman" w:hAnsi="Times New Roman" w:cs="Times New Roman"/>
              <w:color w:val="000000"/>
              <w:sz w:val="24"/>
              <w:szCs w:val="24"/>
              <w:shd w:val="clear" w:color="auto" w:fill="FFFFFF"/>
            </w:rPr>
            <w:t>70 to 250 ug/dl</w:t>
          </w:r>
          <w:r w:rsidRPr="00031A83">
            <w:rPr>
              <w:rFonts w:ascii="Times New Roman" w:hAnsi="Times New Roman" w:cs="Times New Roman"/>
              <w:sz w:val="24"/>
              <w:szCs w:val="24"/>
            </w:rPr>
            <w:t>, will be associated with lower circulating levels of HS-CRP compared to the those with inadequate and excessive serum zinc.</w:t>
          </w:r>
          <w:r w:rsidRPr="00031A83">
            <w:rPr>
              <w:rFonts w:ascii="Times New Roman" w:hAnsi="Times New Roman" w:cs="Times New Roman"/>
              <w:sz w:val="24"/>
              <w:szCs w:val="24"/>
              <w:vertAlign w:val="superscript"/>
            </w:rPr>
            <w:t xml:space="preserve"> 1</w:t>
          </w:r>
          <w:r w:rsidR="008B01C9">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sidR="008B01C9">
            <w:rPr>
              <w:rFonts w:ascii="Times New Roman" w:hAnsi="Times New Roman" w:cs="Times New Roman"/>
              <w:sz w:val="24"/>
              <w:szCs w:val="24"/>
              <w:vertAlign w:val="superscript"/>
            </w:rPr>
            <w:t>3</w:t>
          </w:r>
        </w:p>
        <w:p w14:paraId="52416319" w14:textId="1BB251EA" w:rsidR="00D96F31" w:rsidRPr="00031A83" w:rsidRDefault="00D96F31" w:rsidP="00D96F31">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2:</w:t>
          </w:r>
          <w:r w:rsidRPr="00031A83">
            <w:rPr>
              <w:rFonts w:ascii="Times New Roman" w:hAnsi="Times New Roman" w:cs="Times New Roman"/>
              <w:sz w:val="24"/>
              <w:szCs w:val="24"/>
            </w:rPr>
            <w:t xml:space="preserve"> Moderate alcohol intake, defined as one drink (14 g) per day for woman and one to two (14-28 g) drinks per day per man, and adequate zinc intake, defined as 8 mg/day for women and 11 mg/day for </w:t>
          </w:r>
          <w:proofErr w:type="gramStart"/>
          <w:r w:rsidRPr="00031A83">
            <w:rPr>
              <w:rFonts w:ascii="Times New Roman" w:hAnsi="Times New Roman" w:cs="Times New Roman"/>
              <w:sz w:val="24"/>
              <w:szCs w:val="24"/>
            </w:rPr>
            <w:t>men ,</w:t>
          </w:r>
          <w:proofErr w:type="gramEnd"/>
          <w:r w:rsidRPr="00031A83">
            <w:rPr>
              <w:rFonts w:ascii="Times New Roman" w:hAnsi="Times New Roman" w:cs="Times New Roman"/>
              <w:sz w:val="24"/>
              <w:szCs w:val="24"/>
            </w:rPr>
            <w:t xml:space="preserve"> will be associated with lower circulating levels of HS-CRP compared to the those with inadequate and excessive zinc</w:t>
          </w:r>
          <w:r>
            <w:rPr>
              <w:rFonts w:ascii="Times New Roman" w:hAnsi="Times New Roman" w:cs="Times New Roman"/>
              <w:sz w:val="24"/>
              <w:szCs w:val="24"/>
            </w:rPr>
            <w:t xml:space="preserve"> intake</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 xml:space="preserve"> </w:t>
          </w:r>
          <w:r w:rsidR="00AB5749" w:rsidRPr="00031A83">
            <w:rPr>
              <w:rFonts w:ascii="Times New Roman" w:hAnsi="Times New Roman" w:cs="Times New Roman"/>
              <w:sz w:val="24"/>
              <w:szCs w:val="24"/>
              <w:vertAlign w:val="superscript"/>
            </w:rPr>
            <w:t>1</w:t>
          </w:r>
          <w:r w:rsidR="00AB5749">
            <w:rPr>
              <w:rFonts w:ascii="Times New Roman" w:hAnsi="Times New Roman" w:cs="Times New Roman"/>
              <w:sz w:val="24"/>
              <w:szCs w:val="24"/>
              <w:vertAlign w:val="superscript"/>
            </w:rPr>
            <w:t>1,18</w:t>
          </w:r>
          <w:r w:rsidR="00AB5749" w:rsidRPr="00031A83">
            <w:rPr>
              <w:rFonts w:ascii="Times New Roman" w:hAnsi="Times New Roman" w:cs="Times New Roman"/>
              <w:sz w:val="24"/>
              <w:szCs w:val="24"/>
              <w:vertAlign w:val="superscript"/>
            </w:rPr>
            <w:t>-2</w:t>
          </w:r>
          <w:r w:rsidR="00AB5749">
            <w:rPr>
              <w:rFonts w:ascii="Times New Roman" w:hAnsi="Times New Roman" w:cs="Times New Roman"/>
              <w:sz w:val="24"/>
              <w:szCs w:val="24"/>
              <w:vertAlign w:val="superscript"/>
            </w:rPr>
            <w:t>3</w:t>
          </w:r>
        </w:p>
        <w:p w14:paraId="222360A8" w14:textId="3FEEF7DC" w:rsidR="00D96F31" w:rsidRPr="006E1751"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Objective 2:</w:t>
          </w:r>
          <w:r w:rsidRPr="00031A83">
            <w:rPr>
              <w:rFonts w:ascii="Times New Roman" w:hAnsi="Times New Roman" w:cs="Times New Roman"/>
              <w:sz w:val="24"/>
              <w:szCs w:val="24"/>
            </w:rPr>
            <w:t xml:space="preserve"> To determine if any </w:t>
          </w:r>
          <w:r w:rsidRPr="00D005B0">
            <w:rPr>
              <w:rFonts w:ascii="Times New Roman" w:hAnsi="Times New Roman" w:cs="Times New Roman"/>
              <w:sz w:val="24"/>
              <w:szCs w:val="24"/>
              <w:highlight w:val="yellow"/>
            </w:rPr>
            <w:t>zinc transporters</w:t>
          </w:r>
          <w:r w:rsidRPr="00031A83">
            <w:rPr>
              <w:rFonts w:ascii="Times New Roman" w:hAnsi="Times New Roman" w:cs="Times New Roman"/>
              <w:sz w:val="24"/>
              <w:szCs w:val="24"/>
            </w:rPr>
            <w:t xml:space="preserve"> </w:t>
          </w:r>
          <w:commentRangeStart w:id="7"/>
          <w:r w:rsidRPr="00031A83">
            <w:rPr>
              <w:rFonts w:ascii="Times New Roman" w:hAnsi="Times New Roman" w:cs="Times New Roman"/>
              <w:sz w:val="24"/>
              <w:szCs w:val="24"/>
            </w:rPr>
            <w:t>can</w:t>
          </w:r>
          <w:commentRangeEnd w:id="7"/>
          <w:r w:rsidR="00CB6789">
            <w:rPr>
              <w:rStyle w:val="CommentReference"/>
            </w:rPr>
            <w:commentReference w:id="7"/>
          </w:r>
          <w:r w:rsidRPr="00031A83">
            <w:rPr>
              <w:rFonts w:ascii="Times New Roman" w:hAnsi="Times New Roman" w:cs="Times New Roman"/>
              <w:sz w:val="24"/>
              <w:szCs w:val="24"/>
            </w:rPr>
            <w:t xml:space="preserve"> be associated with target genes related to longevity, and autophagy.</w:t>
          </w:r>
          <w:r w:rsidR="00A811A2">
            <w:rPr>
              <w:rFonts w:ascii="Times New Roman" w:hAnsi="Times New Roman" w:cs="Times New Roman"/>
              <w:sz w:val="24"/>
              <w:szCs w:val="24"/>
            </w:rPr>
            <w:t xml:space="preserve"> </w:t>
          </w:r>
          <w:r w:rsidRPr="00031A83">
            <w:rPr>
              <w:rFonts w:ascii="Times New Roman" w:hAnsi="Times New Roman" w:cs="Times New Roman"/>
              <w:sz w:val="24"/>
              <w:szCs w:val="24"/>
            </w:rPr>
            <w:t xml:space="preserve">Specifically, the project will analyze </w:t>
          </w:r>
          <w:r w:rsidR="006E1751">
            <w:rPr>
              <w:rFonts w:ascii="Times New Roman" w:hAnsi="Times New Roman" w:cs="Times New Roman"/>
              <w:sz w:val="24"/>
              <w:szCs w:val="24"/>
            </w:rPr>
            <w:t xml:space="preserve">various zinc transporters </w:t>
          </w:r>
          <w:r w:rsidRPr="00031A83">
            <w:rPr>
              <w:rFonts w:ascii="Times New Roman" w:hAnsi="Times New Roman" w:cs="Times New Roman"/>
              <w:sz w:val="24"/>
              <w:szCs w:val="24"/>
            </w:rPr>
            <w:t xml:space="preserve">to see if </w:t>
          </w:r>
          <w:r w:rsidRPr="00031A83">
            <w:rPr>
              <w:rFonts w:ascii="Times New Roman" w:hAnsi="Times New Roman" w:cs="Times New Roman"/>
              <w:sz w:val="24"/>
              <w:szCs w:val="24"/>
            </w:rPr>
            <w:lastRenderedPageBreak/>
            <w:t xml:space="preserve">they will be significantly associated with these differentially expressed genes related to </w:t>
          </w:r>
          <w:r w:rsidRPr="006E1751">
            <w:rPr>
              <w:rFonts w:ascii="Times New Roman" w:hAnsi="Times New Roman" w:cs="Times New Roman"/>
              <w:sz w:val="24"/>
              <w:szCs w:val="24"/>
            </w:rPr>
            <w:t xml:space="preserve">longevity, biological aging and autophagy (see </w:t>
          </w:r>
          <w:r w:rsidR="003F26F6" w:rsidRPr="006E1751">
            <w:rPr>
              <w:rFonts w:ascii="Times New Roman" w:hAnsi="Times New Roman" w:cs="Times New Roman"/>
              <w:sz w:val="24"/>
              <w:szCs w:val="24"/>
            </w:rPr>
            <w:t>Table</w:t>
          </w:r>
          <w:r w:rsidRPr="006E1751">
            <w:rPr>
              <w:rFonts w:ascii="Times New Roman" w:hAnsi="Times New Roman" w:cs="Times New Roman"/>
              <w:sz w:val="24"/>
              <w:szCs w:val="24"/>
            </w:rPr>
            <w:t xml:space="preserve"> 1 below).</w:t>
          </w:r>
          <w:r w:rsidRPr="006E1751">
            <w:rPr>
              <w:rFonts w:ascii="Times New Roman" w:hAnsi="Times New Roman" w:cs="Times New Roman"/>
              <w:sz w:val="24"/>
              <w:szCs w:val="24"/>
              <w:vertAlign w:val="superscript"/>
            </w:rPr>
            <w:t>1</w:t>
          </w:r>
          <w:r w:rsidR="00AB5749" w:rsidRPr="006E1751">
            <w:rPr>
              <w:rFonts w:ascii="Times New Roman" w:hAnsi="Times New Roman" w:cs="Times New Roman"/>
              <w:sz w:val="24"/>
              <w:szCs w:val="24"/>
              <w:vertAlign w:val="superscript"/>
            </w:rPr>
            <w:t>7,24-27</w:t>
          </w:r>
          <w:r w:rsidR="006E1751" w:rsidRPr="006E1751">
            <w:rPr>
              <w:rFonts w:ascii="Times New Roman" w:hAnsi="Times New Roman" w:cs="Times New Roman"/>
              <w:sz w:val="24"/>
              <w:szCs w:val="24"/>
            </w:rPr>
            <w:t xml:space="preserve"> </w:t>
          </w:r>
          <w:r w:rsidR="006E1751" w:rsidRPr="006E1751">
            <w:rPr>
              <w:rFonts w:ascii="Times New Roman" w:hAnsi="Times New Roman" w:cs="Times New Roman"/>
              <w:sz w:val="24"/>
              <w:szCs w:val="24"/>
            </w:rPr>
            <w:t>The mechanistic processes generated will be analyzed via Bayesian machine learning techniques to determine causal pathways.</w:t>
          </w:r>
        </w:p>
        <w:p w14:paraId="4763D4FD" w14:textId="7E3988B8" w:rsidR="003F26F6" w:rsidRPr="00E9541D" w:rsidRDefault="003F26F6" w:rsidP="00D96F31">
          <w:pPr>
            <w:spacing w:line="240" w:lineRule="auto"/>
            <w:rPr>
              <w:rFonts w:ascii="Times New Roman" w:hAnsi="Times New Roman" w:cs="Times New Roman"/>
              <w:sz w:val="24"/>
              <w:szCs w:val="24"/>
            </w:rPr>
          </w:pPr>
          <w:r w:rsidRPr="00BF65B6">
            <w:rPr>
              <w:rFonts w:ascii="Times New Roman" w:hAnsi="Times New Roman" w:cs="Times New Roman"/>
              <w:b/>
              <w:bCs/>
              <w:sz w:val="24"/>
              <w:szCs w:val="24"/>
              <w:highlight w:val="yellow"/>
            </w:rPr>
            <w:t>Hypothesis 3:</w:t>
          </w:r>
          <w:r w:rsidRPr="00BF65B6">
            <w:rPr>
              <w:rFonts w:ascii="Times New Roman" w:hAnsi="Times New Roman" w:cs="Times New Roman"/>
              <w:sz w:val="24"/>
              <w:szCs w:val="24"/>
              <w:highlight w:val="yellow"/>
            </w:rPr>
            <w:t xml:space="preserve"> At least one zinc transporter will be significantly associated with at least two of the differentially expressed </w:t>
          </w:r>
          <w:commentRangeStart w:id="8"/>
          <w:r w:rsidRPr="00BF65B6">
            <w:rPr>
              <w:rFonts w:ascii="Times New Roman" w:hAnsi="Times New Roman" w:cs="Times New Roman"/>
              <w:sz w:val="24"/>
              <w:szCs w:val="24"/>
              <w:highlight w:val="yellow"/>
            </w:rPr>
            <w:t>genes</w:t>
          </w:r>
          <w:commentRangeEnd w:id="8"/>
          <w:r w:rsidR="00BF65B6">
            <w:rPr>
              <w:rStyle w:val="CommentReference"/>
            </w:rPr>
            <w:commentReference w:id="8"/>
          </w:r>
          <w:r w:rsidRPr="00BF65B6">
            <w:rPr>
              <w:rFonts w:ascii="Times New Roman" w:hAnsi="Times New Roman" w:cs="Times New Roman"/>
              <w:sz w:val="24"/>
              <w:szCs w:val="24"/>
              <w:highlight w:val="yellow"/>
            </w:rPr>
            <w:t xml:space="preserve"> listed in Table 1.</w:t>
          </w:r>
          <w:r w:rsidRPr="00BF65B6">
            <w:rPr>
              <w:rFonts w:ascii="Times New Roman" w:hAnsi="Times New Roman" w:cs="Times New Roman"/>
              <w:sz w:val="24"/>
              <w:szCs w:val="24"/>
              <w:highlight w:val="yellow"/>
              <w:vertAlign w:val="superscript"/>
            </w:rPr>
            <w:t xml:space="preserve"> 17,24-27</w:t>
          </w:r>
          <w:r w:rsidRPr="00BF65B6">
            <w:rPr>
              <w:rFonts w:ascii="Times New Roman" w:hAnsi="Times New Roman" w:cs="Times New Roman"/>
              <w:sz w:val="24"/>
              <w:szCs w:val="24"/>
              <w:highlight w:val="yellow"/>
            </w:rPr>
            <w:t xml:space="preserve"> </w:t>
          </w:r>
        </w:p>
        <w:p w14:paraId="7EC2C702" w14:textId="63D2D64C" w:rsidR="005C0F58"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 xml:space="preserve">Objective 3: </w:t>
          </w:r>
          <w:r w:rsidR="005C0F58">
            <w:rPr>
              <w:rFonts w:ascii="Times New Roman" w:hAnsi="Times New Roman" w:cs="Times New Roman"/>
              <w:sz w:val="24"/>
              <w:szCs w:val="24"/>
            </w:rPr>
            <w:t>To determine</w:t>
          </w:r>
          <w:r w:rsidR="009A0D44">
            <w:rPr>
              <w:rFonts w:ascii="Times New Roman" w:hAnsi="Times New Roman" w:cs="Times New Roman"/>
              <w:sz w:val="24"/>
              <w:szCs w:val="24"/>
            </w:rPr>
            <w:t xml:space="preserve"> if objective 2 is conserved across species (</w:t>
          </w:r>
          <w:r w:rsidR="00AE2BB7">
            <w:rPr>
              <w:rFonts w:ascii="Times New Roman" w:hAnsi="Times New Roman" w:cs="Times New Roman"/>
              <w:sz w:val="24"/>
              <w:szCs w:val="24"/>
            </w:rPr>
            <w:t>worm</w:t>
          </w:r>
          <w:r w:rsidR="009A0D44">
            <w:rPr>
              <w:rFonts w:ascii="Times New Roman" w:hAnsi="Times New Roman" w:cs="Times New Roman"/>
              <w:sz w:val="24"/>
              <w:szCs w:val="24"/>
            </w:rPr>
            <w:t>, murine and human).</w:t>
          </w:r>
        </w:p>
        <w:p w14:paraId="3E75F6C7" w14:textId="4E19A193" w:rsidR="009A0D44" w:rsidRPr="007503AE" w:rsidRDefault="009A0D44" w:rsidP="00D96F31">
          <w:pPr>
            <w:spacing w:line="240" w:lineRule="auto"/>
            <w:rPr>
              <w:rFonts w:ascii="Times New Roman" w:hAnsi="Times New Roman" w:cs="Times New Roman"/>
              <w:sz w:val="24"/>
              <w:szCs w:val="24"/>
              <w:vertAlign w:val="superscript"/>
            </w:rPr>
          </w:pPr>
          <w:r w:rsidRPr="009A0D44">
            <w:rPr>
              <w:rFonts w:ascii="Times New Roman" w:hAnsi="Times New Roman" w:cs="Times New Roman"/>
              <w:b/>
              <w:bCs/>
              <w:sz w:val="24"/>
              <w:szCs w:val="24"/>
            </w:rPr>
            <w:t>Hypothesis 4:</w:t>
          </w:r>
          <w:r>
            <w:rPr>
              <w:rFonts w:ascii="Times New Roman" w:hAnsi="Times New Roman" w:cs="Times New Roman"/>
              <w:b/>
              <w:bCs/>
              <w:sz w:val="24"/>
              <w:szCs w:val="24"/>
            </w:rPr>
            <w:t xml:space="preserve"> </w:t>
          </w:r>
          <w:r>
            <w:rPr>
              <w:rFonts w:ascii="Times New Roman" w:hAnsi="Times New Roman" w:cs="Times New Roman"/>
              <w:sz w:val="24"/>
              <w:szCs w:val="24"/>
            </w:rPr>
            <w:t>At least one differentially expressed gene will be conserved across species, contributing to the uniform theory of aging.</w:t>
          </w:r>
          <w:r w:rsidR="007503AE">
            <w:rPr>
              <w:rFonts w:ascii="Times New Roman" w:hAnsi="Times New Roman" w:cs="Times New Roman"/>
              <w:sz w:val="24"/>
              <w:szCs w:val="24"/>
              <w:vertAlign w:val="superscript"/>
            </w:rPr>
            <w:t>28</w:t>
          </w:r>
        </w:p>
        <w:p w14:paraId="512055AD" w14:textId="1A05B5C2" w:rsidR="00D96F31" w:rsidRPr="00031A83" w:rsidRDefault="003F26F6" w:rsidP="00D96F31">
          <w:pPr>
            <w:spacing w:line="240" w:lineRule="auto"/>
            <w:rPr>
              <w:rFonts w:ascii="Times New Roman" w:hAnsi="Times New Roman" w:cs="Times New Roman"/>
              <w:b/>
              <w:bCs/>
              <w:sz w:val="24"/>
              <w:szCs w:val="24"/>
              <w:vertAlign w:val="superscript"/>
            </w:rPr>
          </w:pPr>
          <w:r>
            <w:rPr>
              <w:rFonts w:ascii="Times New Roman" w:hAnsi="Times New Roman" w:cs="Times New Roman"/>
              <w:b/>
              <w:bCs/>
              <w:sz w:val="24"/>
              <w:szCs w:val="24"/>
            </w:rPr>
            <w:t>Table</w:t>
          </w:r>
          <w:r w:rsidR="00D96F31" w:rsidRPr="00031A83">
            <w:rPr>
              <w:rFonts w:ascii="Times New Roman" w:hAnsi="Times New Roman" w:cs="Times New Roman"/>
              <w:b/>
              <w:bCs/>
              <w:sz w:val="24"/>
              <w:szCs w:val="24"/>
            </w:rPr>
            <w:t xml:space="preserve"> 1: Possible Target Genes </w:t>
          </w:r>
          <w:r w:rsidR="00D96F31" w:rsidRPr="00031A83">
            <w:rPr>
              <w:rFonts w:ascii="Times New Roman" w:hAnsi="Times New Roman" w:cs="Times New Roman"/>
              <w:b/>
              <w:bCs/>
              <w:sz w:val="24"/>
              <w:szCs w:val="24"/>
              <w:vertAlign w:val="superscript"/>
            </w:rPr>
            <w:t>2</w:t>
          </w:r>
          <w:r>
            <w:rPr>
              <w:rFonts w:ascii="Times New Roman" w:hAnsi="Times New Roman" w:cs="Times New Roman"/>
              <w:b/>
              <w:bCs/>
              <w:sz w:val="24"/>
              <w:szCs w:val="24"/>
              <w:vertAlign w:val="superscript"/>
            </w:rPr>
            <w:t>5</w:t>
          </w:r>
          <w:r w:rsidR="00D96F31" w:rsidRPr="00031A83">
            <w:rPr>
              <w:rFonts w:ascii="Times New Roman" w:hAnsi="Times New Roman" w:cs="Times New Roman"/>
              <w:b/>
              <w:bCs/>
              <w:sz w:val="24"/>
              <w:szCs w:val="24"/>
              <w:vertAlign w:val="superscript"/>
            </w:rPr>
            <w:t>-2</w:t>
          </w:r>
          <w:r>
            <w:rPr>
              <w:rFonts w:ascii="Times New Roman" w:hAnsi="Times New Roman" w:cs="Times New Roman"/>
              <w:b/>
              <w:bCs/>
              <w:sz w:val="24"/>
              <w:szCs w:val="24"/>
              <w:vertAlign w:val="superscript"/>
            </w:rPr>
            <w:t>7,</w:t>
          </w:r>
          <w:r w:rsidR="00704D86">
            <w:rPr>
              <w:rFonts w:ascii="Times New Roman" w:hAnsi="Times New Roman" w:cs="Times New Roman"/>
              <w:b/>
              <w:bCs/>
              <w:sz w:val="24"/>
              <w:szCs w:val="24"/>
              <w:vertAlign w:val="superscript"/>
            </w:rPr>
            <w:t xml:space="preserve"> </w:t>
          </w:r>
          <w:r>
            <w:rPr>
              <w:rFonts w:ascii="Times New Roman" w:hAnsi="Times New Roman" w:cs="Times New Roman"/>
              <w:b/>
              <w:bCs/>
              <w:sz w:val="24"/>
              <w:szCs w:val="24"/>
              <w:vertAlign w:val="superscript"/>
            </w:rPr>
            <w:t>29</w:t>
          </w:r>
        </w:p>
        <w:tbl>
          <w:tblPr>
            <w:tblStyle w:val="TableGrid"/>
            <w:tblW w:w="10331" w:type="dxa"/>
            <w:tblLayout w:type="fixed"/>
            <w:tblLook w:val="04A0" w:firstRow="1" w:lastRow="0" w:firstColumn="1" w:lastColumn="0" w:noHBand="0" w:noVBand="1"/>
          </w:tblPr>
          <w:tblGrid>
            <w:gridCol w:w="1590"/>
            <w:gridCol w:w="2005"/>
            <w:gridCol w:w="1996"/>
            <w:gridCol w:w="1612"/>
            <w:gridCol w:w="1755"/>
            <w:gridCol w:w="1373"/>
          </w:tblGrid>
          <w:tr w:rsidR="00D96F31" w:rsidRPr="00F674D6" w14:paraId="4CEB3B49" w14:textId="77777777" w:rsidTr="009A0D44">
            <w:trPr>
              <w:trHeight w:val="725"/>
            </w:trPr>
            <w:tc>
              <w:tcPr>
                <w:tcW w:w="1590" w:type="dxa"/>
              </w:tcPr>
              <w:p w14:paraId="6083B912"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 (Human)</w:t>
                </w:r>
              </w:p>
            </w:tc>
            <w:tc>
              <w:tcPr>
                <w:tcW w:w="2005" w:type="dxa"/>
              </w:tcPr>
              <w:p w14:paraId="385FBE9B"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 xml:space="preserve">Genes related to </w:t>
                </w:r>
              </w:p>
              <w:p w14:paraId="4C201CB2"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Longevity</w:t>
                </w:r>
              </w:p>
              <w:p w14:paraId="06F9B115"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(Human)</w:t>
                </w:r>
              </w:p>
            </w:tc>
            <w:tc>
              <w:tcPr>
                <w:tcW w:w="1996" w:type="dxa"/>
              </w:tcPr>
              <w:p w14:paraId="340B32FE"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 (Murine)</w:t>
                </w:r>
              </w:p>
            </w:tc>
            <w:tc>
              <w:tcPr>
                <w:tcW w:w="1612" w:type="dxa"/>
              </w:tcPr>
              <w:p w14:paraId="2CB0153D"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Longevity</w:t>
                </w:r>
              </w:p>
              <w:p w14:paraId="7A2B8C44"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(Murine)</w:t>
                </w:r>
              </w:p>
            </w:tc>
            <w:tc>
              <w:tcPr>
                <w:tcW w:w="1755" w:type="dxa"/>
              </w:tcPr>
              <w:p w14:paraId="73B0F500"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w:t>
                </w:r>
              </w:p>
              <w:p w14:paraId="66B3FB35"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 xml:space="preserve"> (</w:t>
                </w:r>
                <w:r w:rsidRPr="00F674D6">
                  <w:rPr>
                    <w:rFonts w:ascii="Times New Roman" w:hAnsi="Times New Roman" w:cs="Times New Roman"/>
                    <w:b/>
                    <w:bCs/>
                    <w:i/>
                    <w:iCs/>
                    <w:sz w:val="24"/>
                    <w:szCs w:val="24"/>
                    <w:vertAlign w:val="superscript"/>
                  </w:rPr>
                  <w:t>C. elegans</w:t>
                </w:r>
                <w:r w:rsidRPr="00F674D6">
                  <w:rPr>
                    <w:rFonts w:ascii="Times New Roman" w:hAnsi="Times New Roman" w:cs="Times New Roman"/>
                    <w:b/>
                    <w:bCs/>
                    <w:sz w:val="24"/>
                    <w:szCs w:val="24"/>
                    <w:vertAlign w:val="superscript"/>
                  </w:rPr>
                  <w:t>)</w:t>
                </w:r>
              </w:p>
            </w:tc>
            <w:tc>
              <w:tcPr>
                <w:tcW w:w="1373" w:type="dxa"/>
              </w:tcPr>
              <w:p w14:paraId="21B903FC"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Longevity</w:t>
                </w:r>
              </w:p>
              <w:p w14:paraId="51DAAB52" w14:textId="77777777" w:rsidR="00D96F31" w:rsidRPr="00F674D6" w:rsidRDefault="00D96F31" w:rsidP="009A0D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w:t>
                </w:r>
                <w:r w:rsidRPr="00F674D6">
                  <w:rPr>
                    <w:rFonts w:ascii="Times New Roman" w:hAnsi="Times New Roman" w:cs="Times New Roman"/>
                    <w:b/>
                    <w:bCs/>
                    <w:i/>
                    <w:iCs/>
                    <w:sz w:val="24"/>
                    <w:szCs w:val="24"/>
                    <w:vertAlign w:val="superscript"/>
                  </w:rPr>
                  <w:t>C. elegans</w:t>
                </w:r>
                <w:r w:rsidRPr="00F674D6">
                  <w:rPr>
                    <w:rFonts w:ascii="Times New Roman" w:hAnsi="Times New Roman" w:cs="Times New Roman"/>
                    <w:b/>
                    <w:bCs/>
                    <w:sz w:val="24"/>
                    <w:szCs w:val="24"/>
                    <w:vertAlign w:val="superscript"/>
                  </w:rPr>
                  <w:t>)</w:t>
                </w:r>
              </w:p>
            </w:tc>
          </w:tr>
          <w:tr w:rsidR="00D96F31" w:rsidRPr="00F674D6" w14:paraId="29600C45" w14:textId="77777777" w:rsidTr="009A0D44">
            <w:trPr>
              <w:trHeight w:val="652"/>
            </w:trPr>
            <w:tc>
              <w:tcPr>
                <w:tcW w:w="1590" w:type="dxa"/>
              </w:tcPr>
              <w:p w14:paraId="774E38D5"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0EE73101"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ULK</w:t>
                </w:r>
              </w:p>
            </w:tc>
            <w:tc>
              <w:tcPr>
                <w:tcW w:w="2005" w:type="dxa"/>
              </w:tcPr>
              <w:p w14:paraId="564F9CF3" w14:textId="77777777" w:rsidR="00D96F31" w:rsidRPr="00F674D6" w:rsidRDefault="00D96F31" w:rsidP="009A0D44">
                <w:pPr>
                  <w:rPr>
                    <w:rFonts w:ascii="Times New Roman" w:hAnsi="Times New Roman" w:cs="Times New Roman"/>
                    <w:sz w:val="24"/>
                    <w:szCs w:val="24"/>
                    <w:vertAlign w:val="superscript"/>
                  </w:rPr>
                </w:pPr>
                <w:r w:rsidRPr="00F674D6">
                  <w:rPr>
                    <w:rStyle w:val="Emphasis"/>
                    <w:rFonts w:ascii="Times New Roman" w:hAnsi="Times New Roman" w:cs="Times New Roman"/>
                    <w:color w:val="000000"/>
                    <w:sz w:val="24"/>
                    <w:szCs w:val="24"/>
                    <w:shd w:val="clear" w:color="auto" w:fill="FFFFFF"/>
                    <w:vertAlign w:val="superscript"/>
                  </w:rPr>
                  <w:t>TOMM40/APOE/APOC1</w:t>
                </w:r>
                <w:r w:rsidRPr="00F674D6">
                  <w:rPr>
                    <w:rFonts w:ascii="Times New Roman" w:hAnsi="Times New Roman" w:cs="Times New Roman"/>
                    <w:color w:val="000000"/>
                    <w:sz w:val="24"/>
                    <w:szCs w:val="24"/>
                    <w:shd w:val="clear" w:color="auto" w:fill="FFFFFF"/>
                    <w:vertAlign w:val="superscript"/>
                  </w:rPr>
                  <w:t> gene cluster</w:t>
                </w:r>
              </w:p>
            </w:tc>
            <w:tc>
              <w:tcPr>
                <w:tcW w:w="1996" w:type="dxa"/>
              </w:tcPr>
              <w:p w14:paraId="4744E8D9"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39A5AD1E"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ULK</w:t>
                </w:r>
              </w:p>
            </w:tc>
            <w:tc>
              <w:tcPr>
                <w:tcW w:w="1612" w:type="dxa"/>
              </w:tcPr>
              <w:p w14:paraId="23EF1B09"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APOE</w:t>
                </w:r>
              </w:p>
            </w:tc>
            <w:tc>
              <w:tcPr>
                <w:tcW w:w="1755" w:type="dxa"/>
              </w:tcPr>
              <w:p w14:paraId="26ECF885"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6C06CE65"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Unc-51</w:t>
                </w:r>
              </w:p>
            </w:tc>
            <w:tc>
              <w:tcPr>
                <w:tcW w:w="1373" w:type="dxa"/>
              </w:tcPr>
              <w:p w14:paraId="5C28EEDA"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r>
          <w:tr w:rsidR="00D96F31" w:rsidRPr="00F674D6" w14:paraId="3123525A" w14:textId="77777777" w:rsidTr="009A0D44">
            <w:trPr>
              <w:trHeight w:val="379"/>
            </w:trPr>
            <w:tc>
              <w:tcPr>
                <w:tcW w:w="1590" w:type="dxa"/>
              </w:tcPr>
              <w:p w14:paraId="64C37C32"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mTOR</w:t>
                </w:r>
              </w:p>
            </w:tc>
            <w:tc>
              <w:tcPr>
                <w:tcW w:w="2005" w:type="dxa"/>
              </w:tcPr>
              <w:p w14:paraId="3A806ECB" w14:textId="77777777" w:rsidR="00D96F31" w:rsidRPr="00F674D6" w:rsidRDefault="00D96F31" w:rsidP="009A0D44">
                <w:pPr>
                  <w:rPr>
                    <w:rFonts w:ascii="Times New Roman" w:hAnsi="Times New Roman" w:cs="Times New Roman"/>
                    <w:i/>
                    <w:iCs/>
                    <w:sz w:val="24"/>
                    <w:szCs w:val="24"/>
                    <w:vertAlign w:val="superscript"/>
                  </w:rPr>
                </w:pPr>
                <w:r w:rsidRPr="00F674D6">
                  <w:rPr>
                    <w:rFonts w:ascii="Times New Roman" w:hAnsi="Times New Roman" w:cs="Times New Roman"/>
                    <w:sz w:val="24"/>
                    <w:szCs w:val="24"/>
                    <w:vertAlign w:val="superscript"/>
                  </w:rPr>
                  <w:t>FOXO1/FOXO3 /</w:t>
                </w:r>
                <w:r w:rsidRPr="00F674D6">
                  <w:rPr>
                    <w:rFonts w:ascii="Times New Roman" w:hAnsi="Times New Roman" w:cs="Times New Roman"/>
                    <w:i/>
                    <w:iCs/>
                    <w:sz w:val="24"/>
                    <w:szCs w:val="24"/>
                    <w:vertAlign w:val="superscript"/>
                  </w:rPr>
                  <w:t>Daf-16</w:t>
                </w:r>
              </w:p>
            </w:tc>
            <w:tc>
              <w:tcPr>
                <w:tcW w:w="1996" w:type="dxa"/>
              </w:tcPr>
              <w:p w14:paraId="6C273969" w14:textId="77777777" w:rsidR="00D96F31" w:rsidRPr="00F674D6" w:rsidRDefault="00D96F31" w:rsidP="009A0D44">
                <w:pPr>
                  <w:rPr>
                    <w:rFonts w:ascii="Times New Roman" w:hAnsi="Times New Roman" w:cs="Times New Roman"/>
                    <w:i/>
                    <w:iCs/>
                    <w:sz w:val="24"/>
                    <w:szCs w:val="24"/>
                    <w:vertAlign w:val="superscript"/>
                  </w:rPr>
                </w:pPr>
                <w:r w:rsidRPr="00F674D6">
                  <w:rPr>
                    <w:rFonts w:ascii="Times New Roman" w:hAnsi="Times New Roman" w:cs="Times New Roman"/>
                    <w:sz w:val="24"/>
                    <w:szCs w:val="24"/>
                    <w:vertAlign w:val="superscript"/>
                  </w:rPr>
                  <w:t>mTOR</w:t>
                </w:r>
              </w:p>
            </w:tc>
            <w:tc>
              <w:tcPr>
                <w:tcW w:w="1612" w:type="dxa"/>
              </w:tcPr>
              <w:p w14:paraId="37D25EEA"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Foxo3/</w:t>
                </w:r>
                <w:r w:rsidRPr="00F674D6">
                  <w:rPr>
                    <w:rFonts w:ascii="Times New Roman" w:hAnsi="Times New Roman" w:cs="Times New Roman"/>
                    <w:i/>
                    <w:iCs/>
                    <w:sz w:val="24"/>
                    <w:szCs w:val="24"/>
                    <w:vertAlign w:val="superscript"/>
                  </w:rPr>
                  <w:t>Daf-16</w:t>
                </w:r>
              </w:p>
            </w:tc>
            <w:tc>
              <w:tcPr>
                <w:tcW w:w="1755" w:type="dxa"/>
              </w:tcPr>
              <w:p w14:paraId="1C9014E5"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TOR-1/ LET-363</w:t>
                </w:r>
              </w:p>
            </w:tc>
            <w:tc>
              <w:tcPr>
                <w:tcW w:w="1373" w:type="dxa"/>
              </w:tcPr>
              <w:p w14:paraId="5E7E5F85" w14:textId="77777777" w:rsidR="00D96F31" w:rsidRPr="00F674D6" w:rsidRDefault="00D96F31" w:rsidP="009A0D44">
                <w:pPr>
                  <w:rPr>
                    <w:rFonts w:ascii="Times New Roman" w:hAnsi="Times New Roman" w:cs="Times New Roman"/>
                    <w:i/>
                    <w:iCs/>
                    <w:sz w:val="24"/>
                    <w:szCs w:val="24"/>
                    <w:vertAlign w:val="superscript"/>
                  </w:rPr>
                </w:pPr>
                <w:r w:rsidRPr="00F674D6">
                  <w:rPr>
                    <w:rFonts w:ascii="Times New Roman" w:hAnsi="Times New Roman" w:cs="Times New Roman"/>
                    <w:i/>
                    <w:iCs/>
                    <w:sz w:val="24"/>
                    <w:szCs w:val="24"/>
                    <w:vertAlign w:val="superscript"/>
                  </w:rPr>
                  <w:t>Daf-16</w:t>
                </w:r>
              </w:p>
            </w:tc>
          </w:tr>
          <w:tr w:rsidR="00D96F31" w:rsidRPr="00F674D6" w14:paraId="562DF232" w14:textId="77777777" w:rsidTr="009A0D44">
            <w:trPr>
              <w:trHeight w:val="220"/>
            </w:trPr>
            <w:tc>
              <w:tcPr>
                <w:tcW w:w="1590" w:type="dxa"/>
              </w:tcPr>
              <w:p w14:paraId="331B02CA"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RB1CC1</w:t>
                </w:r>
              </w:p>
            </w:tc>
            <w:tc>
              <w:tcPr>
                <w:tcW w:w="2005" w:type="dxa"/>
              </w:tcPr>
              <w:p w14:paraId="2E46CCC9"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SIRT1-SIRT7</w:t>
                </w:r>
              </w:p>
            </w:tc>
            <w:tc>
              <w:tcPr>
                <w:tcW w:w="1996" w:type="dxa"/>
              </w:tcPr>
              <w:p w14:paraId="6D2B06D8"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RB1CC1</w:t>
                </w:r>
              </w:p>
            </w:tc>
            <w:tc>
              <w:tcPr>
                <w:tcW w:w="1612" w:type="dxa"/>
              </w:tcPr>
              <w:p w14:paraId="26B285C8"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SIRT1-SIRT7</w:t>
                </w:r>
              </w:p>
            </w:tc>
            <w:tc>
              <w:tcPr>
                <w:tcW w:w="1755" w:type="dxa"/>
              </w:tcPr>
              <w:p w14:paraId="29C30021"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38E8CDDA" w14:textId="77777777" w:rsidR="00D96F31" w:rsidRPr="00F674D6" w:rsidRDefault="00D96F31" w:rsidP="009A0D44">
                <w:pPr>
                  <w:rPr>
                    <w:rFonts w:ascii="Times New Roman" w:hAnsi="Times New Roman" w:cs="Times New Roman"/>
                    <w:sz w:val="24"/>
                    <w:szCs w:val="24"/>
                    <w:vertAlign w:val="superscript"/>
                  </w:rPr>
                </w:pPr>
                <w:r w:rsidRPr="00F674D6">
                  <w:rPr>
                    <w:rStyle w:val="Emphasis"/>
                    <w:rFonts w:ascii="Times New Roman" w:hAnsi="Times New Roman" w:cs="Times New Roman"/>
                    <w:color w:val="000000"/>
                    <w:sz w:val="24"/>
                    <w:szCs w:val="24"/>
                    <w:shd w:val="clear" w:color="auto" w:fill="FFFFFF"/>
                    <w:vertAlign w:val="superscript"/>
                  </w:rPr>
                  <w:t>Sir2</w:t>
                </w:r>
              </w:p>
            </w:tc>
          </w:tr>
          <w:tr w:rsidR="00D96F31" w:rsidRPr="00F674D6" w14:paraId="3EEE114B" w14:textId="77777777" w:rsidTr="009A0D44">
            <w:trPr>
              <w:trHeight w:val="209"/>
            </w:trPr>
            <w:tc>
              <w:tcPr>
                <w:tcW w:w="1590" w:type="dxa"/>
              </w:tcPr>
              <w:p w14:paraId="3BB14560" w14:textId="77777777" w:rsidR="00D96F31" w:rsidRPr="00F674D6" w:rsidRDefault="00D96F31" w:rsidP="009A0D44">
                <w:pPr>
                  <w:rPr>
                    <w:rFonts w:ascii="Times New Roman" w:hAnsi="Times New Roman" w:cs="Times New Roman"/>
                    <w:i/>
                    <w:iCs/>
                    <w:sz w:val="24"/>
                    <w:szCs w:val="24"/>
                    <w:vertAlign w:val="superscript"/>
                  </w:rPr>
                </w:pPr>
                <w:r w:rsidRPr="00F674D6">
                  <w:rPr>
                    <w:rStyle w:val="Emphasis"/>
                    <w:rFonts w:ascii="Times New Roman" w:hAnsi="Times New Roman" w:cs="Times New Roman"/>
                    <w:color w:val="000000"/>
                    <w:sz w:val="24"/>
                    <w:szCs w:val="24"/>
                    <w:shd w:val="clear" w:color="auto" w:fill="FFFCF0"/>
                    <w:vertAlign w:val="superscript"/>
                  </w:rPr>
                  <w:t>GABARAP</w:t>
                </w:r>
              </w:p>
            </w:tc>
            <w:tc>
              <w:tcPr>
                <w:tcW w:w="2005" w:type="dxa"/>
              </w:tcPr>
              <w:p w14:paraId="1ABF4C38"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IGF1</w:t>
                </w:r>
              </w:p>
            </w:tc>
            <w:tc>
              <w:tcPr>
                <w:tcW w:w="1996" w:type="dxa"/>
              </w:tcPr>
              <w:p w14:paraId="37DBB9BD" w14:textId="77777777" w:rsidR="00D96F31" w:rsidRPr="00F674D6" w:rsidRDefault="00D96F31" w:rsidP="009A0D44">
                <w:pPr>
                  <w:rPr>
                    <w:rFonts w:ascii="Times New Roman" w:hAnsi="Times New Roman" w:cs="Times New Roman"/>
                    <w:i/>
                    <w:iCs/>
                    <w:sz w:val="24"/>
                    <w:szCs w:val="24"/>
                    <w:vertAlign w:val="superscript"/>
                  </w:rPr>
                </w:pPr>
                <w:proofErr w:type="spellStart"/>
                <w:r w:rsidRPr="00F674D6">
                  <w:rPr>
                    <w:rStyle w:val="Emphasis"/>
                    <w:rFonts w:ascii="Times New Roman" w:hAnsi="Times New Roman" w:cs="Times New Roman"/>
                    <w:color w:val="000000"/>
                    <w:sz w:val="24"/>
                    <w:szCs w:val="24"/>
                    <w:shd w:val="clear" w:color="auto" w:fill="FFFCF0"/>
                    <w:vertAlign w:val="superscript"/>
                  </w:rPr>
                  <w:t>Gabarap</w:t>
                </w:r>
                <w:proofErr w:type="spellEnd"/>
              </w:p>
            </w:tc>
            <w:tc>
              <w:tcPr>
                <w:tcW w:w="1612" w:type="dxa"/>
              </w:tcPr>
              <w:p w14:paraId="037166C0"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Igf-1</w:t>
                </w:r>
              </w:p>
            </w:tc>
            <w:tc>
              <w:tcPr>
                <w:tcW w:w="1755" w:type="dxa"/>
              </w:tcPr>
              <w:p w14:paraId="307F741F"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LGG-1</w:t>
                </w:r>
              </w:p>
            </w:tc>
            <w:tc>
              <w:tcPr>
                <w:tcW w:w="1373" w:type="dxa"/>
              </w:tcPr>
              <w:p w14:paraId="24968EB9" w14:textId="77777777" w:rsidR="00D96F31" w:rsidRPr="00F674D6" w:rsidRDefault="00D96F31" w:rsidP="009A0D44">
                <w:pPr>
                  <w:rPr>
                    <w:rStyle w:val="Emphasis"/>
                    <w:rFonts w:ascii="Times New Roman" w:hAnsi="Times New Roman" w:cs="Times New Roman"/>
                    <w:color w:val="000000"/>
                    <w:sz w:val="24"/>
                    <w:szCs w:val="24"/>
                    <w:shd w:val="clear" w:color="auto" w:fill="FFFFFF"/>
                    <w:vertAlign w:val="superscript"/>
                  </w:rPr>
                </w:pPr>
                <w:r w:rsidRPr="00F674D6">
                  <w:rPr>
                    <w:rStyle w:val="Emphasis"/>
                    <w:rFonts w:ascii="Times New Roman" w:hAnsi="Times New Roman" w:cs="Times New Roman"/>
                    <w:color w:val="000000"/>
                    <w:sz w:val="24"/>
                    <w:szCs w:val="24"/>
                    <w:shd w:val="clear" w:color="auto" w:fill="FFFFFF"/>
                    <w:vertAlign w:val="superscript"/>
                  </w:rPr>
                  <w:t>Daf-2</w:t>
                </w:r>
              </w:p>
            </w:tc>
          </w:tr>
          <w:tr w:rsidR="00D96F31" w:rsidRPr="00F674D6" w14:paraId="369FD3A0" w14:textId="77777777" w:rsidTr="009A0D44">
            <w:trPr>
              <w:trHeight w:val="662"/>
            </w:trPr>
            <w:tc>
              <w:tcPr>
                <w:tcW w:w="1590" w:type="dxa"/>
              </w:tcPr>
              <w:p w14:paraId="4E1A4C07"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61E383F4"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2005" w:type="dxa"/>
              </w:tcPr>
              <w:p w14:paraId="704A188E"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TFEB (also related to autophagy)</w:t>
                </w:r>
              </w:p>
            </w:tc>
            <w:tc>
              <w:tcPr>
                <w:tcW w:w="1996" w:type="dxa"/>
              </w:tcPr>
              <w:p w14:paraId="659CF585"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5183EBEC"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1612" w:type="dxa"/>
              </w:tcPr>
              <w:p w14:paraId="4CFE9932"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TFEB</w:t>
                </w:r>
              </w:p>
            </w:tc>
            <w:tc>
              <w:tcPr>
                <w:tcW w:w="1755" w:type="dxa"/>
              </w:tcPr>
              <w:p w14:paraId="5E47F28C"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0930C778"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1373" w:type="dxa"/>
              </w:tcPr>
              <w:p w14:paraId="2F60FB92"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HLH-30</w:t>
                </w:r>
              </w:p>
            </w:tc>
          </w:tr>
          <w:tr w:rsidR="00D96F31" w:rsidRPr="00F674D6" w14:paraId="128B2DB4" w14:textId="77777777" w:rsidTr="009A0D44">
            <w:trPr>
              <w:trHeight w:val="220"/>
            </w:trPr>
            <w:tc>
              <w:tcPr>
                <w:tcW w:w="1590" w:type="dxa"/>
              </w:tcPr>
              <w:p w14:paraId="2C8674D2"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LAMP 2</w:t>
                </w:r>
              </w:p>
            </w:tc>
            <w:tc>
              <w:tcPr>
                <w:tcW w:w="2005" w:type="dxa"/>
              </w:tcPr>
              <w:p w14:paraId="3D3C7202"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color w:val="000000"/>
                    <w:sz w:val="24"/>
                    <w:szCs w:val="24"/>
                    <w:shd w:val="clear" w:color="auto" w:fill="FFFFFF"/>
                    <w:vertAlign w:val="superscript"/>
                  </w:rPr>
                  <w:t>TNFα</w:t>
                </w:r>
              </w:p>
            </w:tc>
            <w:tc>
              <w:tcPr>
                <w:tcW w:w="1996" w:type="dxa"/>
              </w:tcPr>
              <w:p w14:paraId="52EE88C6"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LAMP 2</w:t>
                </w:r>
              </w:p>
            </w:tc>
            <w:tc>
              <w:tcPr>
                <w:tcW w:w="1612" w:type="dxa"/>
              </w:tcPr>
              <w:p w14:paraId="2401E9CD"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color w:val="000000"/>
                    <w:sz w:val="24"/>
                    <w:szCs w:val="24"/>
                    <w:shd w:val="clear" w:color="auto" w:fill="FFFFFF"/>
                    <w:vertAlign w:val="superscript"/>
                  </w:rPr>
                  <w:t>TNFα</w:t>
                </w:r>
              </w:p>
            </w:tc>
            <w:tc>
              <w:tcPr>
                <w:tcW w:w="1755" w:type="dxa"/>
              </w:tcPr>
              <w:p w14:paraId="78731717"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7249C157"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TRAF</w:t>
                </w:r>
              </w:p>
            </w:tc>
          </w:tr>
          <w:tr w:rsidR="00D96F31" w:rsidRPr="00F674D6" w14:paraId="004CBF54" w14:textId="77777777" w:rsidTr="009A0D44">
            <w:trPr>
              <w:trHeight w:val="652"/>
            </w:trPr>
            <w:tc>
              <w:tcPr>
                <w:tcW w:w="1590" w:type="dxa"/>
              </w:tcPr>
              <w:p w14:paraId="0065190D"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RAB27/LAMP3</w:t>
                </w:r>
              </w:p>
            </w:tc>
            <w:tc>
              <w:tcPr>
                <w:tcW w:w="2005" w:type="dxa"/>
              </w:tcPr>
              <w:p w14:paraId="417EC637" w14:textId="77777777" w:rsidR="00D96F31" w:rsidRPr="00F674D6" w:rsidRDefault="00D96F31" w:rsidP="009A0D44">
                <w:pPr>
                  <w:rPr>
                    <w:rFonts w:ascii="Times New Roman" w:hAnsi="Times New Roman" w:cs="Times New Roman"/>
                    <w:color w:val="000000"/>
                    <w:sz w:val="24"/>
                    <w:szCs w:val="24"/>
                    <w:shd w:val="clear" w:color="auto" w:fill="FFFFFF"/>
                    <w:vertAlign w:val="superscript"/>
                  </w:rPr>
                </w:pPr>
                <w:r w:rsidRPr="00F674D6">
                  <w:rPr>
                    <w:rFonts w:ascii="Times New Roman" w:hAnsi="Times New Roman" w:cs="Times New Roman"/>
                    <w:color w:val="000000"/>
                    <w:sz w:val="24"/>
                    <w:szCs w:val="24"/>
                    <w:shd w:val="clear" w:color="auto" w:fill="FFFFFF"/>
                    <w:vertAlign w:val="superscript"/>
                  </w:rPr>
                  <w:t>CHRFAM7A</w:t>
                </w:r>
              </w:p>
              <w:p w14:paraId="3786F231" w14:textId="77777777" w:rsidR="00D96F31" w:rsidRPr="00F674D6" w:rsidRDefault="00D96F31" w:rsidP="009A0D44">
                <w:pPr>
                  <w:rPr>
                    <w:rFonts w:ascii="Times New Roman" w:hAnsi="Times New Roman" w:cs="Times New Roman"/>
                    <w:color w:val="000000"/>
                    <w:sz w:val="24"/>
                    <w:szCs w:val="24"/>
                    <w:shd w:val="clear" w:color="auto" w:fill="FFFFFF"/>
                    <w:vertAlign w:val="superscript"/>
                  </w:rPr>
                </w:pPr>
                <w:r w:rsidRPr="00F674D6">
                  <w:rPr>
                    <w:rFonts w:ascii="Times New Roman" w:hAnsi="Times New Roman" w:cs="Times New Roman"/>
                    <w:color w:val="000000"/>
                    <w:sz w:val="24"/>
                    <w:szCs w:val="24"/>
                    <w:shd w:val="clear" w:color="auto" w:fill="FFFFFF"/>
                    <w:vertAlign w:val="superscript"/>
                  </w:rPr>
                  <w:t>CHRNA7, CHRNA7</w:t>
                </w:r>
              </w:p>
            </w:tc>
            <w:tc>
              <w:tcPr>
                <w:tcW w:w="1996" w:type="dxa"/>
              </w:tcPr>
              <w:p w14:paraId="4F060B3B"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RAB27/LAMP3</w:t>
                </w:r>
              </w:p>
            </w:tc>
            <w:tc>
              <w:tcPr>
                <w:tcW w:w="1612" w:type="dxa"/>
              </w:tcPr>
              <w:p w14:paraId="35E9B093"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Chrna7</w:t>
                </w:r>
              </w:p>
            </w:tc>
            <w:tc>
              <w:tcPr>
                <w:tcW w:w="1755" w:type="dxa"/>
              </w:tcPr>
              <w:p w14:paraId="6127BE95"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4CC74966"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Eat-2</w:t>
                </w:r>
              </w:p>
              <w:p w14:paraId="14579DC8" w14:textId="77777777" w:rsidR="00D96F31" w:rsidRPr="00F674D6" w:rsidRDefault="00D96F31" w:rsidP="009A0D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Eat-18</w:t>
                </w:r>
              </w:p>
            </w:tc>
          </w:tr>
        </w:tbl>
        <w:p w14:paraId="1B549970" w14:textId="77777777" w:rsidR="00D96F31" w:rsidRPr="00031A83" w:rsidRDefault="00D96F31" w:rsidP="00D96F31">
          <w:pPr>
            <w:spacing w:line="240" w:lineRule="auto"/>
            <w:rPr>
              <w:rFonts w:ascii="Times New Roman" w:hAnsi="Times New Roman" w:cs="Times New Roman"/>
              <w:b/>
              <w:bCs/>
              <w:sz w:val="24"/>
              <w:szCs w:val="24"/>
            </w:rPr>
          </w:pPr>
        </w:p>
        <w:p w14:paraId="178F1FB4" w14:textId="77777777" w:rsidR="00D96F31" w:rsidRPr="00EA196C" w:rsidRDefault="00D96F31" w:rsidP="00D96F31">
          <w:pPr>
            <w:spacing w:line="240" w:lineRule="auto"/>
            <w:rPr>
              <w:rFonts w:ascii="Times New Roman" w:hAnsi="Times New Roman" w:cs="Times New Roman"/>
              <w:b/>
              <w:bCs/>
              <w:sz w:val="28"/>
              <w:szCs w:val="28"/>
            </w:rPr>
          </w:pPr>
          <w:r w:rsidRPr="00EA196C">
            <w:rPr>
              <w:rFonts w:ascii="Times New Roman" w:hAnsi="Times New Roman" w:cs="Times New Roman"/>
              <w:b/>
              <w:bCs/>
              <w:sz w:val="28"/>
              <w:szCs w:val="28"/>
            </w:rPr>
            <w:t>Methods</w:t>
          </w:r>
        </w:p>
        <w:p w14:paraId="68BFFF39" w14:textId="2AB41910" w:rsidR="00D96F31" w:rsidRPr="00031A83"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NHANES: Sample </w:t>
          </w:r>
          <w:r w:rsidRPr="003F26F6">
            <w:rPr>
              <w:rFonts w:ascii="Times New Roman" w:hAnsi="Times New Roman" w:cs="Times New Roman"/>
              <w:b/>
              <w:bCs/>
              <w:sz w:val="24"/>
              <w:szCs w:val="24"/>
            </w:rPr>
            <w:t>Population &amp; Inclusion Criteria</w:t>
          </w:r>
        </w:p>
        <w:p w14:paraId="28AF2ECF" w14:textId="5B5CC943" w:rsidR="00D96F31" w:rsidRPr="00EC22BB" w:rsidRDefault="00D96F31" w:rsidP="00EC22BB">
          <w:pPr>
            <w:spacing w:line="240" w:lineRule="auto"/>
            <w:ind w:firstLine="720"/>
            <w:rPr>
              <w:rFonts w:ascii="Times New Roman" w:hAnsi="Times New Roman" w:cs="Times New Roman"/>
              <w:kern w:val="36"/>
              <w:sz w:val="24"/>
              <w:szCs w:val="24"/>
            </w:rPr>
          </w:pPr>
          <w:r w:rsidRPr="00031A83">
            <w:rPr>
              <w:rFonts w:ascii="Times New Roman" w:hAnsi="Times New Roman" w:cs="Times New Roman"/>
              <w:sz w:val="24"/>
              <w:szCs w:val="24"/>
            </w:rPr>
            <w:t xml:space="preserve">The objective of the study is to this study is to investigate if HS-CRP, an inflammatory biomarker associated with </w:t>
          </w:r>
          <w:commentRangeStart w:id="9"/>
          <w:commentRangeStart w:id="10"/>
          <w:commentRangeStart w:id="11"/>
          <w:r w:rsidRPr="00031A83">
            <w:rPr>
              <w:rFonts w:ascii="Times New Roman" w:hAnsi="Times New Roman" w:cs="Times New Roman"/>
              <w:sz w:val="24"/>
              <w:szCs w:val="24"/>
            </w:rPr>
            <w:t>autophagy</w:t>
          </w:r>
          <w:commentRangeEnd w:id="9"/>
          <w:r w:rsidR="00C75739">
            <w:rPr>
              <w:rStyle w:val="CommentReference"/>
            </w:rPr>
            <w:commentReference w:id="9"/>
          </w:r>
          <w:commentRangeEnd w:id="10"/>
          <w:r w:rsidR="003F26F6">
            <w:rPr>
              <w:rStyle w:val="CommentReference"/>
            </w:rPr>
            <w:commentReference w:id="10"/>
          </w:r>
          <w:commentRangeEnd w:id="11"/>
          <w:r w:rsidR="003F26F6">
            <w:rPr>
              <w:rStyle w:val="CommentReference"/>
            </w:rPr>
            <w:commentReference w:id="11"/>
          </w:r>
          <w:r w:rsidRPr="00031A83">
            <w:rPr>
              <w:rFonts w:ascii="Times New Roman" w:hAnsi="Times New Roman" w:cs="Times New Roman"/>
              <w:sz w:val="24"/>
              <w:szCs w:val="24"/>
            </w:rPr>
            <w:t xml:space="preserve"> and </w:t>
          </w:r>
          <w:commentRangeStart w:id="12"/>
          <w:commentRangeStart w:id="13"/>
          <w:r w:rsidRPr="00031A83">
            <w:rPr>
              <w:rFonts w:ascii="Times New Roman" w:hAnsi="Times New Roman" w:cs="Times New Roman"/>
              <w:sz w:val="24"/>
              <w:szCs w:val="24"/>
            </w:rPr>
            <w:t>longevity</w:t>
          </w:r>
          <w:commentRangeEnd w:id="12"/>
          <w:r w:rsidR="00C75739">
            <w:rPr>
              <w:rStyle w:val="CommentReference"/>
            </w:rPr>
            <w:commentReference w:id="12"/>
          </w:r>
          <w:commentRangeEnd w:id="13"/>
          <w:r w:rsidR="003F26F6">
            <w:rPr>
              <w:rStyle w:val="CommentReference"/>
            </w:rPr>
            <w:commentReference w:id="13"/>
          </w:r>
          <w:r w:rsidRPr="00031A83">
            <w:rPr>
              <w:rFonts w:ascii="Times New Roman" w:hAnsi="Times New Roman" w:cs="Times New Roman"/>
              <w:sz w:val="24"/>
              <w:szCs w:val="24"/>
            </w:rPr>
            <w:t>, is associated with serum zinc concentrations, zinc intake and alcohol consumption in a human population when adjusting for age, gender, race/ethnicity and BMI.</w:t>
          </w:r>
          <w:r w:rsidR="003F26F6" w:rsidRPr="00031A83">
            <w:rPr>
              <w:rFonts w:ascii="Times New Roman" w:hAnsi="Times New Roman" w:cs="Times New Roman"/>
              <w:sz w:val="24"/>
              <w:szCs w:val="24"/>
              <w:vertAlign w:val="superscript"/>
            </w:rPr>
            <w:t xml:space="preserve"> 1</w:t>
          </w:r>
          <w:r w:rsidR="003F26F6">
            <w:rPr>
              <w:rFonts w:ascii="Times New Roman" w:hAnsi="Times New Roman" w:cs="Times New Roman"/>
              <w:sz w:val="24"/>
              <w:szCs w:val="24"/>
              <w:vertAlign w:val="superscript"/>
            </w:rPr>
            <w:t>1,18</w:t>
          </w:r>
          <w:r w:rsidR="003F26F6" w:rsidRPr="00031A83">
            <w:rPr>
              <w:rFonts w:ascii="Times New Roman" w:hAnsi="Times New Roman" w:cs="Times New Roman"/>
              <w:sz w:val="24"/>
              <w:szCs w:val="24"/>
              <w:vertAlign w:val="superscript"/>
            </w:rPr>
            <w:t>-2</w:t>
          </w:r>
          <w:r w:rsidR="003F26F6">
            <w:rPr>
              <w:rFonts w:ascii="Times New Roman" w:hAnsi="Times New Roman" w:cs="Times New Roman"/>
              <w:sz w:val="24"/>
              <w:szCs w:val="24"/>
              <w:vertAlign w:val="superscript"/>
            </w:rPr>
            <w:t>3</w:t>
          </w:r>
          <w:r w:rsidRPr="00031A83">
            <w:rPr>
              <w:rFonts w:ascii="Times New Roman" w:hAnsi="Times New Roman" w:cs="Times New Roman"/>
              <w:sz w:val="24"/>
              <w:szCs w:val="24"/>
              <w:vertAlign w:val="superscript"/>
            </w:rPr>
            <w:t xml:space="preserve"> </w:t>
          </w:r>
          <w:r w:rsidRPr="00031A83">
            <w:rPr>
              <w:rFonts w:ascii="Times New Roman" w:hAnsi="Times New Roman" w:cs="Times New Roman"/>
              <w:kern w:val="36"/>
              <w:sz w:val="24"/>
              <w:szCs w:val="24"/>
            </w:rPr>
            <w:t>The National Health and Nutrition Examination Survey (NHANES) is a program created by the federal government to monitor the health status of the American population.</w:t>
          </w:r>
          <w:r w:rsidR="00704D86">
            <w:rPr>
              <w:rFonts w:ascii="Times New Roman" w:hAnsi="Times New Roman" w:cs="Times New Roman"/>
              <w:kern w:val="36"/>
              <w:sz w:val="24"/>
              <w:szCs w:val="24"/>
              <w:vertAlign w:val="superscript"/>
            </w:rPr>
            <w:t>30</w:t>
          </w:r>
          <w:r w:rsidRPr="00031A83">
            <w:rPr>
              <w:rFonts w:ascii="Times New Roman" w:hAnsi="Times New Roman" w:cs="Times New Roman"/>
              <w:kern w:val="36"/>
              <w:sz w:val="24"/>
              <w:szCs w:val="24"/>
              <w:vertAlign w:val="superscript"/>
            </w:rPr>
            <w:t xml:space="preserve"> </w:t>
          </w:r>
          <w:bookmarkStart w:id="14" w:name="_Hlk50974469"/>
          <w:r w:rsidRPr="00031A83">
            <w:rPr>
              <w:rFonts w:ascii="Times New Roman" w:hAnsi="Times New Roman" w:cs="Times New Roman"/>
              <w:kern w:val="36"/>
              <w:sz w:val="24"/>
              <w:szCs w:val="24"/>
            </w:rPr>
            <w:t xml:space="preserve">The study will evaluate the 2015-2016 NHANES dataset. This dataset is cross-sectional and will have a starting sample population of roughly 9900 participants. However, if a participant is under the age of 20, </w:t>
          </w:r>
          <w:r w:rsidR="001A6D8B">
            <w:rPr>
              <w:rFonts w:ascii="Times New Roman" w:hAnsi="Times New Roman" w:cs="Times New Roman"/>
              <w:kern w:val="36"/>
              <w:sz w:val="24"/>
              <w:szCs w:val="24"/>
            </w:rPr>
            <w:t>or if HS-CRP is missing or below rate of detection</w:t>
          </w:r>
          <w:r w:rsidR="00056FD3">
            <w:rPr>
              <w:rFonts w:ascii="Times New Roman" w:hAnsi="Times New Roman" w:cs="Times New Roman"/>
              <w:kern w:val="36"/>
              <w:sz w:val="24"/>
              <w:szCs w:val="24"/>
            </w:rPr>
            <w:t>, it will be excluded from the study.</w:t>
          </w:r>
          <w:r w:rsidRPr="00031A83">
            <w:rPr>
              <w:rFonts w:ascii="Times New Roman" w:hAnsi="Times New Roman" w:cs="Times New Roman"/>
              <w:kern w:val="36"/>
              <w:sz w:val="24"/>
              <w:szCs w:val="24"/>
            </w:rPr>
            <w:t xml:space="preserve"> </w:t>
          </w:r>
          <w:bookmarkEnd w:id="14"/>
          <w:r w:rsidRPr="00031A83">
            <w:rPr>
              <w:rFonts w:ascii="Times New Roman" w:hAnsi="Times New Roman" w:cs="Times New Roman"/>
              <w:color w:val="000000" w:themeColor="text1"/>
              <w:sz w:val="24"/>
              <w:szCs w:val="24"/>
            </w:rPr>
            <w:t>Information on how the exposures variables, outcome variable, covariates were gathered, processed and analyzed can be found here</w:t>
          </w:r>
          <w:r>
            <w:rPr>
              <w:rFonts w:ascii="Times New Roman" w:hAnsi="Times New Roman" w:cs="Times New Roman"/>
              <w:color w:val="000000" w:themeColor="text1"/>
              <w:sz w:val="24"/>
              <w:szCs w:val="24"/>
            </w:rPr>
            <w:t xml:space="preserve"> </w:t>
          </w:r>
          <w:hyperlink r:id="rId14" w:history="1">
            <w:r w:rsidRPr="00025D52">
              <w:rPr>
                <w:rStyle w:val="Hyperlink"/>
                <w:rFonts w:ascii="Times New Roman" w:hAnsi="Times New Roman" w:cs="Times New Roman"/>
                <w:sz w:val="24"/>
                <w:szCs w:val="24"/>
              </w:rPr>
              <w:t>https://wwwn.cdc.gov/Nchs/Nhanes/ContinuousNhanes/Default.aspx?BeginYear=2015</w:t>
            </w:r>
          </w:hyperlink>
          <w:r w:rsidRPr="00031A83">
            <w:rPr>
              <w:rFonts w:ascii="Times New Roman" w:hAnsi="Times New Roman" w:cs="Times New Roman"/>
              <w:color w:val="000000" w:themeColor="text1"/>
              <w:sz w:val="24"/>
              <w:szCs w:val="24"/>
            </w:rPr>
            <w:t xml:space="preserve">. </w:t>
          </w:r>
        </w:p>
        <w:p w14:paraId="779CE168" w14:textId="77777777" w:rsidR="006E1751" w:rsidRDefault="006E1751" w:rsidP="00D96F31">
          <w:pPr>
            <w:spacing w:line="240" w:lineRule="auto"/>
            <w:rPr>
              <w:rFonts w:ascii="Times New Roman" w:hAnsi="Times New Roman" w:cs="Times New Roman"/>
              <w:b/>
              <w:bCs/>
              <w:sz w:val="24"/>
              <w:szCs w:val="24"/>
            </w:rPr>
          </w:pPr>
        </w:p>
        <w:p w14:paraId="4EC5A407" w14:textId="77777777" w:rsidR="006E1751" w:rsidRDefault="006E1751" w:rsidP="00D96F31">
          <w:pPr>
            <w:spacing w:line="240" w:lineRule="auto"/>
            <w:rPr>
              <w:rFonts w:ascii="Times New Roman" w:hAnsi="Times New Roman" w:cs="Times New Roman"/>
              <w:b/>
              <w:bCs/>
              <w:sz w:val="24"/>
              <w:szCs w:val="24"/>
            </w:rPr>
          </w:pPr>
        </w:p>
        <w:p w14:paraId="63A393C3" w14:textId="5880583B" w:rsidR="00D96F31" w:rsidRDefault="00D96F31" w:rsidP="00D96F31">
          <w:pPr>
            <w:spacing w:line="240" w:lineRule="auto"/>
            <w:rPr>
              <w:rFonts w:ascii="Times New Roman" w:hAnsi="Times New Roman" w:cs="Times New Roman"/>
              <w:b/>
              <w:bCs/>
              <w:sz w:val="24"/>
              <w:szCs w:val="24"/>
            </w:rPr>
          </w:pPr>
          <w:r w:rsidRPr="003F26F6">
            <w:rPr>
              <w:rFonts w:ascii="Times New Roman" w:hAnsi="Times New Roman" w:cs="Times New Roman"/>
              <w:b/>
              <w:bCs/>
              <w:sz w:val="24"/>
              <w:szCs w:val="24"/>
            </w:rPr>
            <w:lastRenderedPageBreak/>
            <w:t>Analysis</w:t>
          </w:r>
          <w:r w:rsidR="00100C3A" w:rsidRPr="003F26F6">
            <w:rPr>
              <w:rFonts w:ascii="Times New Roman" w:hAnsi="Times New Roman" w:cs="Times New Roman"/>
              <w:b/>
              <w:bCs/>
              <w:sz w:val="24"/>
              <w:szCs w:val="24"/>
            </w:rPr>
            <w:t xml:space="preserve"> (Objective 1)</w:t>
          </w:r>
        </w:p>
        <w:p w14:paraId="05607681" w14:textId="296E7293" w:rsidR="00FF6D40" w:rsidRDefault="003632DC" w:rsidP="00503DD6">
          <w:pPr>
            <w:spacing w:line="240" w:lineRule="auto"/>
            <w:ind w:firstLine="720"/>
            <w:rPr>
              <w:rFonts w:ascii="Times New Roman" w:hAnsi="Times New Roman" w:cs="Times New Roman"/>
              <w:sz w:val="24"/>
              <w:szCs w:val="24"/>
              <w:lang w:val="en"/>
            </w:rPr>
          </w:pPr>
          <w:r w:rsidRPr="003632DC">
            <w:rPr>
              <w:rFonts w:ascii="Times New Roman" w:hAnsi="Times New Roman" w:cs="Times New Roman"/>
              <w:sz w:val="24"/>
              <w:szCs w:val="24"/>
            </w:rPr>
            <w:t>Data</w:t>
          </w:r>
          <w:r>
            <w:rPr>
              <w:rFonts w:ascii="Times New Roman" w:hAnsi="Times New Roman" w:cs="Times New Roman"/>
              <w:sz w:val="24"/>
              <w:szCs w:val="24"/>
            </w:rPr>
            <w:t xml:space="preserve"> will be downloaded from </w:t>
          </w:r>
          <w:r w:rsidR="003028DB">
            <w:rPr>
              <w:rFonts w:ascii="Times New Roman" w:hAnsi="Times New Roman" w:cs="Times New Roman"/>
              <w:sz w:val="24"/>
              <w:szCs w:val="24"/>
            </w:rPr>
            <w:t>the CDC</w:t>
          </w:r>
          <w:r w:rsidR="00D42E6B">
            <w:rPr>
              <w:rFonts w:ascii="Times New Roman" w:hAnsi="Times New Roman" w:cs="Times New Roman"/>
              <w:sz w:val="24"/>
              <w:szCs w:val="24"/>
            </w:rPr>
            <w:t xml:space="preserve"> </w:t>
          </w:r>
          <w:r w:rsidR="007E0B70">
            <w:rPr>
              <w:rFonts w:ascii="Times New Roman" w:hAnsi="Times New Roman" w:cs="Times New Roman"/>
              <w:sz w:val="24"/>
              <w:szCs w:val="24"/>
            </w:rPr>
            <w:t>and imported into R.</w:t>
          </w:r>
          <w:r w:rsidR="00D505E3">
            <w:rPr>
              <w:rFonts w:ascii="Times New Roman" w:hAnsi="Times New Roman" w:cs="Times New Roman"/>
              <w:sz w:val="24"/>
              <w:szCs w:val="24"/>
            </w:rPr>
            <w:t xml:space="preserve"> Then, </w:t>
          </w:r>
          <w:r w:rsidR="00167195">
            <w:rPr>
              <w:rFonts w:ascii="Times New Roman" w:hAnsi="Times New Roman" w:cs="Times New Roman"/>
              <w:sz w:val="24"/>
              <w:szCs w:val="24"/>
            </w:rPr>
            <w:t xml:space="preserve">all continuous variables will be recategorized into categorical variables, which </w:t>
          </w:r>
          <w:r w:rsidR="006B21EF">
            <w:rPr>
              <w:rFonts w:ascii="Times New Roman" w:hAnsi="Times New Roman" w:cs="Times New Roman"/>
              <w:sz w:val="24"/>
              <w:szCs w:val="24"/>
            </w:rPr>
            <w:t>except for</w:t>
          </w:r>
          <w:r w:rsidR="00167195">
            <w:rPr>
              <w:rFonts w:ascii="Times New Roman" w:hAnsi="Times New Roman" w:cs="Times New Roman"/>
              <w:sz w:val="24"/>
              <w:szCs w:val="24"/>
            </w:rPr>
            <w:t xml:space="preserve"> </w:t>
          </w:r>
          <w:r w:rsidR="00343F22">
            <w:rPr>
              <w:rFonts w:ascii="Times New Roman" w:hAnsi="Times New Roman" w:cs="Times New Roman"/>
              <w:sz w:val="24"/>
              <w:szCs w:val="24"/>
            </w:rPr>
            <w:t>age (as this is subjective)</w:t>
          </w:r>
          <w:r w:rsidR="00690283">
            <w:rPr>
              <w:rFonts w:ascii="Times New Roman" w:hAnsi="Times New Roman" w:cs="Times New Roman"/>
              <w:sz w:val="24"/>
              <w:szCs w:val="24"/>
            </w:rPr>
            <w:t>, will be categorized based off accepted medical reference ranges and or industry standards.</w:t>
          </w:r>
          <w:r w:rsidR="005E1F96">
            <w:rPr>
              <w:rFonts w:ascii="Times New Roman" w:hAnsi="Times New Roman" w:cs="Times New Roman"/>
              <w:sz w:val="24"/>
              <w:szCs w:val="24"/>
            </w:rPr>
            <w:t xml:space="preserve"> Descriptive stati</w:t>
          </w:r>
          <w:r w:rsidR="006674AE">
            <w:rPr>
              <w:rFonts w:ascii="Times New Roman" w:hAnsi="Times New Roman" w:cs="Times New Roman"/>
              <w:sz w:val="24"/>
              <w:szCs w:val="24"/>
            </w:rPr>
            <w:t xml:space="preserve">stic in terms of frequencies and percent will be </w:t>
          </w:r>
          <w:r w:rsidR="0045635A">
            <w:rPr>
              <w:rFonts w:ascii="Times New Roman" w:hAnsi="Times New Roman" w:cs="Times New Roman"/>
              <w:sz w:val="24"/>
              <w:szCs w:val="24"/>
            </w:rPr>
            <w:t>reported.</w:t>
          </w:r>
          <w:r w:rsidR="00690283">
            <w:rPr>
              <w:rFonts w:ascii="Times New Roman" w:hAnsi="Times New Roman" w:cs="Times New Roman"/>
              <w:sz w:val="24"/>
              <w:szCs w:val="24"/>
            </w:rPr>
            <w:t xml:space="preserve"> Likely, </w:t>
          </w:r>
          <w:r w:rsidR="006B21EF">
            <w:rPr>
              <w:rFonts w:ascii="Times New Roman" w:hAnsi="Times New Roman" w:cs="Times New Roman"/>
              <w:sz w:val="24"/>
              <w:szCs w:val="24"/>
            </w:rPr>
            <w:t>most variables will be missing data, s</w:t>
          </w:r>
          <w:r w:rsidR="00F33073">
            <w:rPr>
              <w:rFonts w:ascii="Times New Roman" w:hAnsi="Times New Roman" w:cs="Times New Roman"/>
              <w:sz w:val="24"/>
              <w:szCs w:val="24"/>
            </w:rPr>
            <w:t xml:space="preserve">o imputation methods via the </w:t>
          </w:r>
          <w:r w:rsidR="00271661">
            <w:rPr>
              <w:rFonts w:ascii="Times New Roman" w:hAnsi="Times New Roman" w:cs="Times New Roman"/>
              <w:sz w:val="24"/>
              <w:szCs w:val="24"/>
            </w:rPr>
            <w:t>algorithm</w:t>
          </w:r>
          <w:r w:rsidR="00F33073">
            <w:rPr>
              <w:rFonts w:ascii="Times New Roman" w:hAnsi="Times New Roman" w:cs="Times New Roman"/>
              <w:sz w:val="24"/>
              <w:szCs w:val="24"/>
            </w:rPr>
            <w:t xml:space="preserve"> (“</w:t>
          </w:r>
          <w:r w:rsidR="00942529">
            <w:rPr>
              <w:rFonts w:ascii="Times New Roman" w:hAnsi="Times New Roman" w:cs="Times New Roman"/>
              <w:sz w:val="24"/>
              <w:szCs w:val="24"/>
            </w:rPr>
            <w:t>mice</w:t>
          </w:r>
          <w:r w:rsidR="00F33073">
            <w:rPr>
              <w:rFonts w:ascii="Times New Roman" w:hAnsi="Times New Roman" w:cs="Times New Roman"/>
              <w:sz w:val="24"/>
              <w:szCs w:val="24"/>
            </w:rPr>
            <w:t>”) will be used</w:t>
          </w:r>
          <w:r w:rsidR="006D56AD">
            <w:rPr>
              <w:rFonts w:ascii="Times New Roman" w:hAnsi="Times New Roman" w:cs="Times New Roman"/>
              <w:sz w:val="24"/>
              <w:szCs w:val="24"/>
            </w:rPr>
            <w:t xml:space="preserve"> to reduce bias</w:t>
          </w:r>
          <w:r w:rsidR="00491C52">
            <w:rPr>
              <w:rFonts w:ascii="Times New Roman" w:hAnsi="Times New Roman" w:cs="Times New Roman"/>
              <w:sz w:val="24"/>
              <w:szCs w:val="24"/>
            </w:rPr>
            <w:t xml:space="preserve"> and will be inspected </w:t>
          </w:r>
          <w:r w:rsidR="00DB61FC">
            <w:rPr>
              <w:rFonts w:ascii="Times New Roman" w:hAnsi="Times New Roman" w:cs="Times New Roman"/>
              <w:sz w:val="24"/>
              <w:szCs w:val="24"/>
            </w:rPr>
            <w:t xml:space="preserve">thoroughly for its accuracy </w:t>
          </w:r>
          <w:r w:rsidR="00827570">
            <w:rPr>
              <w:rFonts w:ascii="Times New Roman" w:hAnsi="Times New Roman" w:cs="Times New Roman"/>
              <w:sz w:val="24"/>
              <w:szCs w:val="24"/>
            </w:rPr>
            <w:t xml:space="preserve">by </w:t>
          </w:r>
          <w:r w:rsidR="00DB61FC">
            <w:rPr>
              <w:rFonts w:ascii="Times New Roman" w:hAnsi="Times New Roman" w:cs="Times New Roman"/>
              <w:sz w:val="24"/>
              <w:szCs w:val="24"/>
            </w:rPr>
            <w:t>using</w:t>
          </w:r>
          <w:r w:rsidR="00285776">
            <w:rPr>
              <w:rFonts w:ascii="Times New Roman" w:hAnsi="Times New Roman" w:cs="Times New Roman"/>
              <w:sz w:val="24"/>
              <w:szCs w:val="24"/>
            </w:rPr>
            <w:t xml:space="preserve"> the</w:t>
          </w:r>
          <w:r w:rsidR="00827570">
            <w:rPr>
              <w:rFonts w:ascii="Times New Roman" w:hAnsi="Times New Roman" w:cs="Times New Roman"/>
              <w:sz w:val="24"/>
              <w:szCs w:val="24"/>
            </w:rPr>
            <w:t xml:space="preserve"> count</w:t>
          </w:r>
          <w:r w:rsidR="00285776">
            <w:rPr>
              <w:rFonts w:ascii="Times New Roman" w:hAnsi="Times New Roman" w:cs="Times New Roman"/>
              <w:sz w:val="24"/>
              <w:szCs w:val="24"/>
            </w:rPr>
            <w:t xml:space="preserve"> </w:t>
          </w:r>
          <w:r w:rsidR="00827570">
            <w:rPr>
              <w:rFonts w:ascii="Times New Roman" w:hAnsi="Times New Roman" w:cs="Times New Roman"/>
              <w:sz w:val="24"/>
              <w:szCs w:val="24"/>
            </w:rPr>
            <w:t xml:space="preserve">feature in the </w:t>
          </w:r>
          <w:r w:rsidR="00285776">
            <w:rPr>
              <w:rFonts w:ascii="Times New Roman" w:hAnsi="Times New Roman" w:cs="Times New Roman"/>
              <w:sz w:val="24"/>
              <w:szCs w:val="24"/>
            </w:rPr>
            <w:t>package</w:t>
          </w:r>
          <w:r w:rsidR="00827570">
            <w:rPr>
              <w:rFonts w:ascii="Times New Roman" w:hAnsi="Times New Roman" w:cs="Times New Roman"/>
              <w:sz w:val="24"/>
              <w:szCs w:val="24"/>
            </w:rPr>
            <w:t xml:space="preserve"> (“</w:t>
          </w:r>
          <w:proofErr w:type="spellStart"/>
          <w:r w:rsidR="00827570">
            <w:rPr>
              <w:rFonts w:ascii="Times New Roman" w:hAnsi="Times New Roman" w:cs="Times New Roman"/>
              <w:sz w:val="24"/>
              <w:szCs w:val="24"/>
            </w:rPr>
            <w:t>plyr</w:t>
          </w:r>
          <w:proofErr w:type="spellEnd"/>
          <w:r w:rsidR="00827570">
            <w:rPr>
              <w:rFonts w:ascii="Times New Roman" w:hAnsi="Times New Roman" w:cs="Times New Roman"/>
              <w:sz w:val="24"/>
              <w:szCs w:val="24"/>
            </w:rPr>
            <w:t xml:space="preserve">”) </w:t>
          </w:r>
          <w:r w:rsidR="00F33073">
            <w:rPr>
              <w:rFonts w:ascii="Times New Roman" w:hAnsi="Times New Roman" w:cs="Times New Roman"/>
              <w:sz w:val="24"/>
              <w:szCs w:val="24"/>
            </w:rPr>
            <w:t>.</w:t>
          </w:r>
          <w:r w:rsidR="00942529">
            <w:rPr>
              <w:rFonts w:ascii="Times New Roman" w:hAnsi="Times New Roman" w:cs="Times New Roman"/>
              <w:sz w:val="24"/>
              <w:szCs w:val="24"/>
              <w:vertAlign w:val="superscript"/>
            </w:rPr>
            <w:t>31-33</w:t>
          </w:r>
          <w:r w:rsidR="00D96F31" w:rsidRPr="00031A83">
            <w:rPr>
              <w:rFonts w:ascii="Times New Roman" w:hAnsi="Times New Roman" w:cs="Times New Roman"/>
              <w:color w:val="000000"/>
              <w:sz w:val="24"/>
              <w:szCs w:val="24"/>
              <w:shd w:val="clear" w:color="auto" w:fill="FFFFFF"/>
            </w:rPr>
            <w:t xml:space="preserve"> </w:t>
          </w:r>
          <w:r w:rsidR="008020F2">
            <w:rPr>
              <w:rFonts w:ascii="Times New Roman" w:hAnsi="Times New Roman" w:cs="Times New Roman"/>
              <w:color w:val="000000"/>
              <w:sz w:val="24"/>
              <w:szCs w:val="24"/>
              <w:shd w:val="clear" w:color="auto" w:fill="FFFFFF"/>
            </w:rPr>
            <w:t>Ultimately,</w:t>
          </w:r>
          <w:r w:rsidR="00827570">
            <w:rPr>
              <w:rFonts w:ascii="Times New Roman" w:hAnsi="Times New Roman" w:cs="Times New Roman"/>
              <w:color w:val="000000"/>
              <w:sz w:val="24"/>
              <w:szCs w:val="24"/>
              <w:shd w:val="clear" w:color="auto" w:fill="FFFFFF"/>
            </w:rPr>
            <w:t xml:space="preserve"> t</w:t>
          </w:r>
          <w:r w:rsidR="00D96F31" w:rsidRPr="00031A83">
            <w:rPr>
              <w:rFonts w:ascii="Times New Roman" w:hAnsi="Times New Roman" w:cs="Times New Roman"/>
              <w:color w:val="000000"/>
              <w:sz w:val="24"/>
              <w:szCs w:val="24"/>
              <w:shd w:val="clear" w:color="auto" w:fill="FFFFFF"/>
            </w:rPr>
            <w:t xml:space="preserve">he NHANES dataset will be evaluated via a </w:t>
          </w:r>
          <w:r w:rsidR="006F08A5">
            <w:rPr>
              <w:rFonts w:ascii="Times New Roman" w:hAnsi="Times New Roman" w:cs="Times New Roman"/>
              <w:color w:val="000000"/>
              <w:sz w:val="24"/>
              <w:szCs w:val="24"/>
              <w:shd w:val="clear" w:color="auto" w:fill="FFFFFF"/>
            </w:rPr>
            <w:t xml:space="preserve">Bayesian </w:t>
          </w:r>
          <w:r w:rsidR="00523B47">
            <w:rPr>
              <w:rFonts w:ascii="Times New Roman" w:hAnsi="Times New Roman" w:cs="Times New Roman"/>
              <w:color w:val="000000"/>
              <w:sz w:val="24"/>
              <w:szCs w:val="24"/>
              <w:shd w:val="clear" w:color="auto" w:fill="FFFFFF"/>
            </w:rPr>
            <w:t>L</w:t>
          </w:r>
          <w:r w:rsidR="00D96F31" w:rsidRPr="00031A83">
            <w:rPr>
              <w:rFonts w:ascii="Times New Roman" w:hAnsi="Times New Roman" w:cs="Times New Roman"/>
              <w:color w:val="000000"/>
              <w:sz w:val="24"/>
              <w:szCs w:val="24"/>
              <w:shd w:val="clear" w:color="auto" w:fill="FFFFFF"/>
            </w:rPr>
            <w:t xml:space="preserve">ogistic </w:t>
          </w:r>
          <w:r w:rsidR="00523B47">
            <w:rPr>
              <w:rFonts w:ascii="Times New Roman" w:hAnsi="Times New Roman" w:cs="Times New Roman"/>
              <w:color w:val="000000"/>
              <w:sz w:val="24"/>
              <w:szCs w:val="24"/>
              <w:shd w:val="clear" w:color="auto" w:fill="FFFFFF"/>
            </w:rPr>
            <w:t>R</w:t>
          </w:r>
          <w:r w:rsidR="00D96F31" w:rsidRPr="00031A83">
            <w:rPr>
              <w:rFonts w:ascii="Times New Roman" w:hAnsi="Times New Roman" w:cs="Times New Roman"/>
              <w:color w:val="000000"/>
              <w:sz w:val="24"/>
              <w:szCs w:val="24"/>
              <w:shd w:val="clear" w:color="auto" w:fill="FFFFFF"/>
            </w:rPr>
            <w:t xml:space="preserve">egression to determine if </w:t>
          </w:r>
          <w:r w:rsidR="00503DD6">
            <w:rPr>
              <w:rFonts w:ascii="Times New Roman" w:hAnsi="Times New Roman" w:cs="Times New Roman"/>
              <w:color w:val="000000"/>
              <w:sz w:val="24"/>
              <w:szCs w:val="24"/>
              <w:shd w:val="clear" w:color="auto" w:fill="FFFFFF"/>
            </w:rPr>
            <w:t>HS-</w:t>
          </w:r>
          <w:r w:rsidR="00D96F31" w:rsidRPr="00031A83">
            <w:rPr>
              <w:rFonts w:ascii="Times New Roman" w:hAnsi="Times New Roman" w:cs="Times New Roman"/>
              <w:sz w:val="24"/>
              <w:szCs w:val="24"/>
            </w:rPr>
            <w:t>CRP is associated with serum zinc concentrations, zinc intake and alcohol consumption when adjusting for age, gender, race/ethnicity</w:t>
          </w:r>
          <w:r w:rsidR="00704D86">
            <w:rPr>
              <w:rFonts w:ascii="Times New Roman" w:hAnsi="Times New Roman" w:cs="Times New Roman"/>
              <w:sz w:val="24"/>
              <w:szCs w:val="24"/>
            </w:rPr>
            <w:t>, folate intake</w:t>
          </w:r>
          <w:r w:rsidR="00D96F31" w:rsidRPr="00031A83">
            <w:rPr>
              <w:rFonts w:ascii="Times New Roman" w:hAnsi="Times New Roman" w:cs="Times New Roman"/>
              <w:sz w:val="24"/>
              <w:szCs w:val="24"/>
            </w:rPr>
            <w:t xml:space="preserve"> and BMI. </w:t>
          </w:r>
          <w:r w:rsidR="00D96F31" w:rsidRPr="00031A83">
            <w:rPr>
              <w:rFonts w:ascii="Times New Roman" w:hAnsi="Times New Roman" w:cs="Times New Roman"/>
              <w:sz w:val="24"/>
              <w:szCs w:val="24"/>
              <w:lang w:val="en"/>
            </w:rPr>
            <w:t xml:space="preserve">The analysis will report </w:t>
          </w:r>
          <w:r w:rsidR="00E50856">
            <w:rPr>
              <w:rFonts w:ascii="Times New Roman" w:hAnsi="Times New Roman" w:cs="Times New Roman"/>
              <w:sz w:val="24"/>
              <w:szCs w:val="24"/>
              <w:lang w:val="en"/>
            </w:rPr>
            <w:t>the</w:t>
          </w:r>
          <w:r w:rsidR="005A41F5">
            <w:rPr>
              <w:rFonts w:ascii="Times New Roman" w:hAnsi="Times New Roman" w:cs="Times New Roman"/>
              <w:sz w:val="24"/>
              <w:szCs w:val="24"/>
              <w:lang w:val="en"/>
            </w:rPr>
            <w:t xml:space="preserve"> priors used,</w:t>
          </w:r>
          <w:r w:rsidR="00E40912">
            <w:rPr>
              <w:rFonts w:ascii="Times New Roman" w:hAnsi="Times New Roman" w:cs="Times New Roman"/>
              <w:sz w:val="24"/>
              <w:szCs w:val="24"/>
              <w:lang w:val="en"/>
            </w:rPr>
            <w:t xml:space="preserve"> classification models, credible intervals, odds</w:t>
          </w:r>
          <w:r w:rsidR="00F50657">
            <w:rPr>
              <w:rFonts w:ascii="Times New Roman" w:hAnsi="Times New Roman" w:cs="Times New Roman"/>
              <w:sz w:val="24"/>
              <w:szCs w:val="24"/>
              <w:lang w:val="en"/>
            </w:rPr>
            <w:t xml:space="preserve"> ratio</w:t>
          </w:r>
          <w:r w:rsidR="00C8028C">
            <w:rPr>
              <w:rFonts w:ascii="Times New Roman" w:hAnsi="Times New Roman" w:cs="Times New Roman"/>
              <w:sz w:val="24"/>
              <w:szCs w:val="24"/>
              <w:lang w:val="en"/>
            </w:rPr>
            <w:t>, HDI</w:t>
          </w:r>
          <w:r w:rsidR="00F50657">
            <w:rPr>
              <w:rFonts w:ascii="Times New Roman" w:hAnsi="Times New Roman" w:cs="Times New Roman"/>
              <w:sz w:val="24"/>
              <w:szCs w:val="24"/>
              <w:lang w:val="en"/>
            </w:rPr>
            <w:t xml:space="preserve"> and</w:t>
          </w:r>
          <w:r w:rsidR="00C06673">
            <w:rPr>
              <w:rFonts w:ascii="Times New Roman" w:hAnsi="Times New Roman" w:cs="Times New Roman"/>
              <w:sz w:val="24"/>
              <w:szCs w:val="24"/>
              <w:lang w:val="en"/>
            </w:rPr>
            <w:t xml:space="preserve"> AUC.</w:t>
          </w:r>
        </w:p>
        <w:p w14:paraId="6815EB95" w14:textId="300B05AC" w:rsidR="00D96F31" w:rsidRPr="00031A83" w:rsidRDefault="00D96F31" w:rsidP="00D96F31">
          <w:pPr>
            <w:tabs>
              <w:tab w:val="left" w:pos="3000"/>
            </w:tabs>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GEO Profiles: Sample Population and Inclusion </w:t>
          </w:r>
          <w:r w:rsidRPr="00704D86">
            <w:rPr>
              <w:rFonts w:ascii="Times New Roman" w:hAnsi="Times New Roman" w:cs="Times New Roman"/>
              <w:b/>
              <w:bCs/>
              <w:sz w:val="24"/>
              <w:szCs w:val="24"/>
            </w:rPr>
            <w:t>Criteria</w:t>
          </w:r>
          <w:r w:rsidR="00100C3A" w:rsidRPr="00704D86">
            <w:rPr>
              <w:rFonts w:ascii="Times New Roman" w:hAnsi="Times New Roman" w:cs="Times New Roman"/>
              <w:b/>
              <w:bCs/>
              <w:sz w:val="24"/>
              <w:szCs w:val="24"/>
            </w:rPr>
            <w:t xml:space="preserve"> (Objectives 2 and 3)</w:t>
          </w:r>
        </w:p>
        <w:p w14:paraId="2BFBA15A" w14:textId="0188C185" w:rsidR="00D96F31" w:rsidRDefault="00D96F31" w:rsidP="00D96F31">
          <w:pPr>
            <w:tabs>
              <w:tab w:val="left" w:pos="3000"/>
            </w:tabs>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All the datasets for objective</w:t>
          </w:r>
          <w:r w:rsidR="00E858FE">
            <w:rPr>
              <w:rFonts w:ascii="Times New Roman" w:hAnsi="Times New Roman" w:cs="Times New Roman"/>
              <w:sz w:val="24"/>
              <w:szCs w:val="24"/>
            </w:rPr>
            <w:t>s</w:t>
          </w:r>
          <w:r w:rsidRPr="00031A83">
            <w:rPr>
              <w:rFonts w:ascii="Times New Roman" w:hAnsi="Times New Roman" w:cs="Times New Roman"/>
              <w:sz w:val="24"/>
              <w:szCs w:val="24"/>
            </w:rPr>
            <w:t xml:space="preserve"> two </w:t>
          </w:r>
          <w:r>
            <w:rPr>
              <w:rFonts w:ascii="Times New Roman" w:hAnsi="Times New Roman" w:cs="Times New Roman"/>
              <w:sz w:val="24"/>
              <w:szCs w:val="24"/>
            </w:rPr>
            <w:t xml:space="preserve">and three </w:t>
          </w:r>
          <w:r w:rsidRPr="00031A83">
            <w:rPr>
              <w:rFonts w:ascii="Times New Roman" w:hAnsi="Times New Roman" w:cs="Times New Roman"/>
              <w:sz w:val="24"/>
              <w:szCs w:val="24"/>
            </w:rPr>
            <w:t>derive from the Gene Expression Omnibus repository of National Center for Biotechnology of the National Institute of Health.</w:t>
          </w:r>
          <w:r w:rsidRPr="00031A83">
            <w:rPr>
              <w:rFonts w:ascii="Times New Roman" w:hAnsi="Times New Roman" w:cs="Times New Roman"/>
              <w:sz w:val="24"/>
              <w:szCs w:val="24"/>
              <w:vertAlign w:val="superscript"/>
            </w:rPr>
            <w:t>3</w:t>
          </w:r>
          <w:r w:rsidR="0077625B">
            <w:rPr>
              <w:rFonts w:ascii="Times New Roman" w:hAnsi="Times New Roman" w:cs="Times New Roman"/>
              <w:sz w:val="24"/>
              <w:szCs w:val="24"/>
              <w:vertAlign w:val="superscript"/>
            </w:rPr>
            <w:t>4</w:t>
          </w:r>
          <w:r w:rsidRPr="00031A83">
            <w:rPr>
              <w:rFonts w:ascii="Times New Roman" w:hAnsi="Times New Roman" w:cs="Times New Roman"/>
              <w:sz w:val="24"/>
              <w:szCs w:val="24"/>
            </w:rPr>
            <w:t xml:space="preserve"> The datasets </w:t>
          </w:r>
          <w:r w:rsidR="00154E0F">
            <w:rPr>
              <w:rFonts w:ascii="Times New Roman" w:hAnsi="Times New Roman" w:cs="Times New Roman"/>
              <w:sz w:val="24"/>
              <w:szCs w:val="24"/>
            </w:rPr>
            <w:t xml:space="preserve">are listed in </w:t>
          </w:r>
          <w:r w:rsidR="0077625B">
            <w:rPr>
              <w:rFonts w:ascii="Times New Roman" w:hAnsi="Times New Roman" w:cs="Times New Roman"/>
              <w:sz w:val="24"/>
              <w:szCs w:val="24"/>
            </w:rPr>
            <w:t>Table 2 below</w:t>
          </w:r>
          <w:r w:rsidR="00154E0F">
            <w:rPr>
              <w:rFonts w:ascii="Times New Roman" w:hAnsi="Times New Roman" w:cs="Times New Roman"/>
              <w:sz w:val="24"/>
              <w:szCs w:val="24"/>
            </w:rPr>
            <w:t xml:space="preserve"> and feature</w:t>
          </w:r>
          <w:r w:rsidR="0077625B">
            <w:rPr>
              <w:rFonts w:ascii="Times New Roman" w:hAnsi="Times New Roman" w:cs="Times New Roman"/>
              <w:sz w:val="24"/>
              <w:szCs w:val="24"/>
            </w:rPr>
            <w:t>s</w:t>
          </w:r>
          <w:r w:rsidR="00154E0F">
            <w:rPr>
              <w:rFonts w:ascii="Times New Roman" w:hAnsi="Times New Roman" w:cs="Times New Roman"/>
              <w:sz w:val="24"/>
              <w:szCs w:val="24"/>
            </w:rPr>
            <w:t xml:space="preserve"> a mixture of micro</w:t>
          </w:r>
          <w:r w:rsidR="00D45074">
            <w:rPr>
              <w:rFonts w:ascii="Times New Roman" w:hAnsi="Times New Roman" w:cs="Times New Roman"/>
              <w:sz w:val="24"/>
              <w:szCs w:val="24"/>
            </w:rPr>
            <w:t>array and RNA-</w:t>
          </w:r>
          <w:r w:rsidR="00D51950">
            <w:rPr>
              <w:rFonts w:ascii="Times New Roman" w:hAnsi="Times New Roman" w:cs="Times New Roman"/>
              <w:sz w:val="24"/>
              <w:szCs w:val="24"/>
            </w:rPr>
            <w:t>s</w:t>
          </w:r>
          <w:r w:rsidR="00D45074">
            <w:rPr>
              <w:rFonts w:ascii="Times New Roman" w:hAnsi="Times New Roman" w:cs="Times New Roman"/>
              <w:sz w:val="24"/>
              <w:szCs w:val="24"/>
            </w:rPr>
            <w:t>eq data.</w:t>
          </w:r>
          <w:r w:rsidR="00E93EDF">
            <w:rPr>
              <w:rFonts w:ascii="Times New Roman" w:hAnsi="Times New Roman" w:cs="Times New Roman"/>
              <w:sz w:val="24"/>
              <w:szCs w:val="24"/>
            </w:rPr>
            <w:t xml:space="preserve"> Both types of data feature </w:t>
          </w:r>
          <w:r w:rsidRPr="00031A83">
            <w:rPr>
              <w:rFonts w:ascii="Times New Roman" w:hAnsi="Times New Roman" w:cs="Times New Roman"/>
              <w:sz w:val="24"/>
              <w:szCs w:val="24"/>
            </w:rPr>
            <w:t xml:space="preserve">human, murine and worm samples.  In terms of the inclusion criteria for this proposal, the dataset needed to be upload to GEO profiles and it had to be related to zinc, autophagy, biological aging, longevity to be considered for analysis. More specifically, subjects were supplemented or consume zinc during their lifetime and then had to either undergo autophagy or be analyzed in the context of aging and or longevity. </w:t>
          </w:r>
        </w:p>
        <w:p w14:paraId="121AEA9F" w14:textId="6F149673" w:rsidR="0077625B" w:rsidRDefault="00AE2BB7" w:rsidP="00D96F31">
          <w:pPr>
            <w:tabs>
              <w:tab w:val="left" w:pos="3000"/>
            </w:tabs>
            <w:spacing w:line="240" w:lineRule="auto"/>
            <w:rPr>
              <w:rFonts w:ascii="Times New Roman" w:hAnsi="Times New Roman" w:cs="Times New Roman"/>
              <w:b/>
              <w:bCs/>
              <w:sz w:val="24"/>
              <w:szCs w:val="24"/>
              <w:vertAlign w:val="superscript"/>
            </w:rPr>
          </w:pPr>
          <w:commentRangeStart w:id="15"/>
          <w:r>
            <w:rPr>
              <w:rFonts w:ascii="Times New Roman" w:hAnsi="Times New Roman" w:cs="Times New Roman"/>
              <w:b/>
              <w:bCs/>
              <w:sz w:val="24"/>
              <w:szCs w:val="24"/>
            </w:rPr>
            <w:t>Table</w:t>
          </w:r>
          <w:r w:rsidRPr="00031A83">
            <w:rPr>
              <w:rFonts w:ascii="Times New Roman" w:hAnsi="Times New Roman" w:cs="Times New Roman"/>
              <w:b/>
              <w:bCs/>
              <w:sz w:val="24"/>
              <w:szCs w:val="24"/>
            </w:rPr>
            <w:t xml:space="preserve"> </w:t>
          </w:r>
          <w:r>
            <w:rPr>
              <w:rFonts w:ascii="Times New Roman" w:hAnsi="Times New Roman" w:cs="Times New Roman"/>
              <w:b/>
              <w:bCs/>
              <w:sz w:val="24"/>
              <w:szCs w:val="24"/>
            </w:rPr>
            <w:t>2: Datasets</w:t>
          </w:r>
          <w:r>
            <w:rPr>
              <w:rFonts w:ascii="Times New Roman" w:hAnsi="Times New Roman" w:cs="Times New Roman"/>
              <w:b/>
              <w:bCs/>
              <w:sz w:val="24"/>
              <w:szCs w:val="24"/>
              <w:vertAlign w:val="superscript"/>
            </w:rPr>
            <w:t>35</w:t>
          </w:r>
          <w:commentRangeEnd w:id="15"/>
          <w:r w:rsidR="00B20FBF">
            <w:rPr>
              <w:rStyle w:val="CommentReference"/>
            </w:rPr>
            <w:commentReference w:id="15"/>
          </w:r>
          <w:r>
            <w:rPr>
              <w:rFonts w:ascii="Times New Roman" w:hAnsi="Times New Roman" w:cs="Times New Roman"/>
              <w:b/>
              <w:bCs/>
              <w:sz w:val="24"/>
              <w:szCs w:val="24"/>
              <w:vertAlign w:val="superscript"/>
            </w:rPr>
            <w:t>-</w:t>
          </w:r>
          <w:r w:rsidR="006B5E90">
            <w:rPr>
              <w:rFonts w:ascii="Times New Roman" w:hAnsi="Times New Roman" w:cs="Times New Roman"/>
              <w:b/>
              <w:bCs/>
              <w:sz w:val="24"/>
              <w:szCs w:val="24"/>
              <w:vertAlign w:val="superscript"/>
            </w:rPr>
            <w:t>52</w:t>
          </w:r>
        </w:p>
        <w:tbl>
          <w:tblPr>
            <w:tblStyle w:val="TableGrid"/>
            <w:tblW w:w="0" w:type="auto"/>
            <w:tblLook w:val="04A0" w:firstRow="1" w:lastRow="0" w:firstColumn="1" w:lastColumn="0" w:noHBand="0" w:noVBand="1"/>
          </w:tblPr>
          <w:tblGrid>
            <w:gridCol w:w="4788"/>
            <w:gridCol w:w="4788"/>
          </w:tblGrid>
          <w:tr w:rsidR="00AE2BB7" w14:paraId="7455701D" w14:textId="77777777" w:rsidTr="00AE2BB7">
            <w:tc>
              <w:tcPr>
                <w:tcW w:w="4788" w:type="dxa"/>
              </w:tcPr>
              <w:p w14:paraId="008AB538" w14:textId="4AC0DF68" w:rsidR="00AE2BB7" w:rsidRPr="00AE2BB7" w:rsidRDefault="00AE2BB7" w:rsidP="00D96F31">
                <w:pPr>
                  <w:tabs>
                    <w:tab w:val="left" w:pos="3000"/>
                  </w:tabs>
                  <w:rPr>
                    <w:rFonts w:ascii="Times New Roman" w:hAnsi="Times New Roman" w:cs="Times New Roman"/>
                    <w:b/>
                    <w:bCs/>
                    <w:sz w:val="24"/>
                    <w:szCs w:val="24"/>
                    <w:vertAlign w:val="superscript"/>
                  </w:rPr>
                </w:pPr>
                <w:r w:rsidRPr="00AE2BB7">
                  <w:rPr>
                    <w:rFonts w:ascii="Times New Roman" w:hAnsi="Times New Roman" w:cs="Times New Roman"/>
                    <w:b/>
                    <w:bCs/>
                    <w:sz w:val="24"/>
                    <w:szCs w:val="24"/>
                    <w:vertAlign w:val="superscript"/>
                  </w:rPr>
                  <w:t>Microarray: Species</w:t>
                </w:r>
              </w:p>
            </w:tc>
            <w:tc>
              <w:tcPr>
                <w:tcW w:w="4788" w:type="dxa"/>
              </w:tcPr>
              <w:p w14:paraId="6456E328" w14:textId="69B275B4" w:rsidR="00AE2BB7" w:rsidRPr="00AE2BB7" w:rsidRDefault="00AE2BB7" w:rsidP="00D96F31">
                <w:pPr>
                  <w:tabs>
                    <w:tab w:val="left" w:pos="3000"/>
                  </w:tabs>
                  <w:rPr>
                    <w:rFonts w:ascii="Times New Roman" w:hAnsi="Times New Roman" w:cs="Times New Roman"/>
                    <w:b/>
                    <w:bCs/>
                    <w:sz w:val="24"/>
                    <w:szCs w:val="24"/>
                    <w:vertAlign w:val="superscript"/>
                  </w:rPr>
                </w:pPr>
                <w:r w:rsidRPr="00AE2BB7">
                  <w:rPr>
                    <w:rFonts w:ascii="Times New Roman" w:hAnsi="Times New Roman" w:cs="Times New Roman"/>
                    <w:b/>
                    <w:bCs/>
                    <w:sz w:val="24"/>
                    <w:szCs w:val="24"/>
                    <w:vertAlign w:val="superscript"/>
                  </w:rPr>
                  <w:t>RNA-</w:t>
                </w:r>
                <w:r w:rsidR="00D51950">
                  <w:rPr>
                    <w:rFonts w:ascii="Times New Roman" w:hAnsi="Times New Roman" w:cs="Times New Roman"/>
                    <w:b/>
                    <w:bCs/>
                    <w:sz w:val="24"/>
                    <w:szCs w:val="24"/>
                    <w:vertAlign w:val="superscript"/>
                  </w:rPr>
                  <w:t>s</w:t>
                </w:r>
                <w:r w:rsidRPr="00AE2BB7">
                  <w:rPr>
                    <w:rFonts w:ascii="Times New Roman" w:hAnsi="Times New Roman" w:cs="Times New Roman"/>
                    <w:b/>
                    <w:bCs/>
                    <w:sz w:val="24"/>
                    <w:szCs w:val="24"/>
                    <w:vertAlign w:val="superscript"/>
                  </w:rPr>
                  <w:t>eq: Species</w:t>
                </w:r>
              </w:p>
            </w:tc>
          </w:tr>
          <w:tr w:rsidR="00A52F6C" w14:paraId="2A813256" w14:textId="77777777" w:rsidTr="00AE2BB7">
            <w:tc>
              <w:tcPr>
                <w:tcW w:w="4788" w:type="dxa"/>
              </w:tcPr>
              <w:p w14:paraId="0CBAF423" w14:textId="2E6BD7C0"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GSE31430: Rat</w:t>
                </w:r>
              </w:p>
            </w:tc>
            <w:tc>
              <w:tcPr>
                <w:tcW w:w="4788" w:type="dxa"/>
              </w:tcPr>
              <w:p w14:paraId="7B348FE5" w14:textId="62AF9376" w:rsidR="00A52F6C" w:rsidRPr="00AE2BB7" w:rsidRDefault="00A52F6C" w:rsidP="00A52F6C">
                <w:pPr>
                  <w:tabs>
                    <w:tab w:val="left" w:pos="3000"/>
                  </w:tabs>
                  <w:rPr>
                    <w:rFonts w:ascii="Times New Roman" w:hAnsi="Times New Roman" w:cs="Times New Roman"/>
                    <w:i/>
                    <w:iCs/>
                    <w:sz w:val="24"/>
                    <w:szCs w:val="24"/>
                    <w:vertAlign w:val="superscript"/>
                  </w:rPr>
                </w:pPr>
                <w:r>
                  <w:rPr>
                    <w:rFonts w:ascii="Times New Roman" w:hAnsi="Times New Roman" w:cs="Times New Roman"/>
                    <w:sz w:val="24"/>
                    <w:szCs w:val="24"/>
                    <w:vertAlign w:val="superscript"/>
                  </w:rPr>
                  <w:t>GSE155230: Rat</w:t>
                </w:r>
              </w:p>
            </w:tc>
          </w:tr>
          <w:tr w:rsidR="00A52F6C" w14:paraId="0516CC7E" w14:textId="77777777" w:rsidTr="00AE2BB7">
            <w:tc>
              <w:tcPr>
                <w:tcW w:w="4788" w:type="dxa"/>
              </w:tcPr>
              <w:p w14:paraId="3974E7AE" w14:textId="6E52B0DE"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GSE125830: Human</w:t>
                </w:r>
              </w:p>
            </w:tc>
            <w:tc>
              <w:tcPr>
                <w:tcW w:w="4788" w:type="dxa"/>
              </w:tcPr>
              <w:p w14:paraId="54E8E144" w14:textId="2624CFB7"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GSE122097: Worm (</w:t>
                </w:r>
                <w:r>
                  <w:rPr>
                    <w:rFonts w:ascii="Times New Roman" w:hAnsi="Times New Roman" w:cs="Times New Roman"/>
                    <w:i/>
                    <w:iCs/>
                    <w:sz w:val="24"/>
                    <w:szCs w:val="24"/>
                    <w:vertAlign w:val="superscript"/>
                  </w:rPr>
                  <w:t xml:space="preserve">C. Elegans) </w:t>
                </w:r>
                <w:r w:rsidRPr="00AE2BB7">
                  <w:rPr>
                    <w:rFonts w:ascii="Times New Roman" w:hAnsi="Times New Roman" w:cs="Times New Roman"/>
                    <w:sz w:val="24"/>
                    <w:szCs w:val="24"/>
                    <w:vertAlign w:val="superscript"/>
                  </w:rPr>
                  <w:t>&amp;</w:t>
                </w:r>
                <w:r>
                  <w:rPr>
                    <w:rFonts w:ascii="Times New Roman" w:hAnsi="Times New Roman" w:cs="Times New Roman"/>
                    <w:sz w:val="24"/>
                    <w:szCs w:val="24"/>
                    <w:vertAlign w:val="superscript"/>
                  </w:rPr>
                  <w:t xml:space="preserve"> Mouse</w:t>
                </w:r>
              </w:p>
            </w:tc>
          </w:tr>
          <w:tr w:rsidR="00A52F6C" w14:paraId="10C166B3" w14:textId="77777777" w:rsidTr="00AE2BB7">
            <w:tc>
              <w:tcPr>
                <w:tcW w:w="4788" w:type="dxa"/>
              </w:tcPr>
              <w:p w14:paraId="56AFA8A2" w14:textId="4A2600B6"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GSE1572: Human</w:t>
                </w:r>
              </w:p>
            </w:tc>
            <w:tc>
              <w:tcPr>
                <w:tcW w:w="4788" w:type="dxa"/>
              </w:tcPr>
              <w:p w14:paraId="2BE524CC" w14:textId="7C89D213"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GSE6718: Rat</w:t>
                </w:r>
              </w:p>
            </w:tc>
          </w:tr>
          <w:tr w:rsidR="00A52F6C" w14:paraId="57BDFF03" w14:textId="77777777" w:rsidTr="00AE2BB7">
            <w:tc>
              <w:tcPr>
                <w:tcW w:w="4788" w:type="dxa"/>
              </w:tcPr>
              <w:p w14:paraId="668DAA88" w14:textId="23177A49"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GSE8479: Human</w:t>
                </w:r>
              </w:p>
            </w:tc>
            <w:tc>
              <w:tcPr>
                <w:tcW w:w="4788" w:type="dxa"/>
              </w:tcPr>
              <w:p w14:paraId="63D40483" w14:textId="697C4461"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GSE152554: Human</w:t>
                </w:r>
              </w:p>
            </w:tc>
          </w:tr>
          <w:tr w:rsidR="00A52F6C" w14:paraId="1D9C02ED" w14:textId="77777777" w:rsidTr="00AE2BB7">
            <w:tc>
              <w:tcPr>
                <w:tcW w:w="4788" w:type="dxa"/>
              </w:tcPr>
              <w:p w14:paraId="2EED05BC" w14:textId="07F887A0"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139890: Mouse</w:t>
                </w:r>
              </w:p>
            </w:tc>
            <w:tc>
              <w:tcPr>
                <w:tcW w:w="4788" w:type="dxa"/>
              </w:tcPr>
              <w:p w14:paraId="5601C97F" w14:textId="5B26C2AB"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GSE139204: Mouse</w:t>
                </w:r>
              </w:p>
            </w:tc>
          </w:tr>
          <w:tr w:rsidR="00A52F6C" w14:paraId="1CEAEA1E" w14:textId="77777777" w:rsidTr="00AE2BB7">
            <w:tc>
              <w:tcPr>
                <w:tcW w:w="4788" w:type="dxa"/>
              </w:tcPr>
              <w:p w14:paraId="05290642" w14:textId="2CD00B10" w:rsidR="00A52F6C" w:rsidRPr="00AE2BB7"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21784: Worm (</w:t>
                </w:r>
                <w:proofErr w:type="gramStart"/>
                <w:r>
                  <w:rPr>
                    <w:rFonts w:ascii="Times New Roman" w:hAnsi="Times New Roman" w:cs="Times New Roman"/>
                    <w:i/>
                    <w:iCs/>
                    <w:sz w:val="24"/>
                    <w:szCs w:val="24"/>
                    <w:vertAlign w:val="superscript"/>
                  </w:rPr>
                  <w:t>C.Elegans</w:t>
                </w:r>
                <w:proofErr w:type="gramEnd"/>
                <w:r>
                  <w:rPr>
                    <w:rFonts w:ascii="Times New Roman" w:hAnsi="Times New Roman" w:cs="Times New Roman"/>
                    <w:i/>
                    <w:iCs/>
                    <w:sz w:val="24"/>
                    <w:szCs w:val="24"/>
                    <w:vertAlign w:val="superscript"/>
                  </w:rPr>
                  <w:t>)</w:t>
                </w:r>
              </w:p>
            </w:tc>
            <w:tc>
              <w:tcPr>
                <w:tcW w:w="4788" w:type="dxa"/>
              </w:tcPr>
              <w:p w14:paraId="11E1C262" w14:textId="45FC8A03"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GSE93826: Worm (</w:t>
                </w:r>
                <w:r>
                  <w:rPr>
                    <w:rFonts w:ascii="Times New Roman" w:hAnsi="Times New Roman" w:cs="Times New Roman"/>
                    <w:i/>
                    <w:iCs/>
                    <w:sz w:val="24"/>
                    <w:szCs w:val="24"/>
                    <w:vertAlign w:val="superscript"/>
                  </w:rPr>
                  <w:t>C. Elegans)</w:t>
                </w:r>
              </w:p>
            </w:tc>
          </w:tr>
          <w:tr w:rsidR="00A52F6C" w14:paraId="48D5B059" w14:textId="77777777" w:rsidTr="00AE2BB7">
            <w:tc>
              <w:tcPr>
                <w:tcW w:w="4788" w:type="dxa"/>
              </w:tcPr>
              <w:p w14:paraId="7B24436E" w14:textId="4384576F"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93903: Mouse</w:t>
                </w:r>
              </w:p>
            </w:tc>
            <w:tc>
              <w:tcPr>
                <w:tcW w:w="4788" w:type="dxa"/>
              </w:tcPr>
              <w:p w14:paraId="393BDE8E" w14:textId="4EF82362"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135532: Mouse</w:t>
                </w:r>
              </w:p>
            </w:tc>
          </w:tr>
          <w:tr w:rsidR="00A52F6C" w14:paraId="420FF9DA" w14:textId="77777777" w:rsidTr="00AE2BB7">
            <w:tc>
              <w:tcPr>
                <w:tcW w:w="4788" w:type="dxa"/>
              </w:tcPr>
              <w:p w14:paraId="04FE4E30" w14:textId="77777777" w:rsidR="00A52F6C" w:rsidRDefault="00A52F6C" w:rsidP="00A52F6C">
                <w:pPr>
                  <w:tabs>
                    <w:tab w:val="left" w:pos="3000"/>
                  </w:tabs>
                  <w:rPr>
                    <w:rFonts w:ascii="Times New Roman" w:hAnsi="Times New Roman" w:cs="Times New Roman"/>
                    <w:sz w:val="24"/>
                    <w:szCs w:val="24"/>
                    <w:vertAlign w:val="superscript"/>
                  </w:rPr>
                </w:pPr>
              </w:p>
            </w:tc>
            <w:tc>
              <w:tcPr>
                <w:tcW w:w="4788" w:type="dxa"/>
              </w:tcPr>
              <w:p w14:paraId="2B0A37EB" w14:textId="19DA4FD6"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GSE111778: Mouse</w:t>
                </w:r>
              </w:p>
            </w:tc>
          </w:tr>
          <w:tr w:rsidR="00A52F6C" w14:paraId="7DFC0744" w14:textId="77777777" w:rsidTr="00AE2BB7">
            <w:tc>
              <w:tcPr>
                <w:tcW w:w="4788" w:type="dxa"/>
              </w:tcPr>
              <w:p w14:paraId="523F6607" w14:textId="77777777" w:rsidR="00A52F6C" w:rsidRDefault="00A52F6C" w:rsidP="00A52F6C">
                <w:pPr>
                  <w:tabs>
                    <w:tab w:val="left" w:pos="3000"/>
                  </w:tabs>
                  <w:rPr>
                    <w:rFonts w:ascii="Times New Roman" w:hAnsi="Times New Roman" w:cs="Times New Roman"/>
                    <w:sz w:val="24"/>
                    <w:szCs w:val="24"/>
                    <w:vertAlign w:val="superscript"/>
                  </w:rPr>
                </w:pPr>
              </w:p>
            </w:tc>
            <w:tc>
              <w:tcPr>
                <w:tcW w:w="4788" w:type="dxa"/>
              </w:tcPr>
              <w:p w14:paraId="653A05C3" w14:textId="7452235D"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GSE96644: Mouse</w:t>
                </w:r>
              </w:p>
            </w:tc>
          </w:tr>
          <w:tr w:rsidR="00A52F6C" w14:paraId="51743FD6" w14:textId="77777777" w:rsidTr="00AE2BB7">
            <w:tc>
              <w:tcPr>
                <w:tcW w:w="4788" w:type="dxa"/>
              </w:tcPr>
              <w:p w14:paraId="3062D91B" w14:textId="77777777" w:rsidR="00A52F6C" w:rsidRDefault="00A52F6C" w:rsidP="00A52F6C">
                <w:pPr>
                  <w:tabs>
                    <w:tab w:val="left" w:pos="3000"/>
                  </w:tabs>
                  <w:rPr>
                    <w:rFonts w:ascii="Times New Roman" w:hAnsi="Times New Roman" w:cs="Times New Roman"/>
                    <w:sz w:val="24"/>
                    <w:szCs w:val="24"/>
                    <w:vertAlign w:val="superscript"/>
                  </w:rPr>
                </w:pPr>
              </w:p>
            </w:tc>
            <w:tc>
              <w:tcPr>
                <w:tcW w:w="4788" w:type="dxa"/>
              </w:tcPr>
              <w:p w14:paraId="5B2FBD0B" w14:textId="356EBCEA"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GSE137869: Rat &amp; Human</w:t>
                </w:r>
              </w:p>
            </w:tc>
          </w:tr>
          <w:tr w:rsidR="00A52F6C" w14:paraId="5BEB26DD" w14:textId="77777777" w:rsidTr="00AE2BB7">
            <w:tc>
              <w:tcPr>
                <w:tcW w:w="4788" w:type="dxa"/>
              </w:tcPr>
              <w:p w14:paraId="752BCF36" w14:textId="77777777" w:rsidR="00A52F6C" w:rsidRDefault="00A52F6C" w:rsidP="00A52F6C">
                <w:pPr>
                  <w:tabs>
                    <w:tab w:val="left" w:pos="3000"/>
                  </w:tabs>
                  <w:rPr>
                    <w:rFonts w:ascii="Times New Roman" w:hAnsi="Times New Roman" w:cs="Times New Roman"/>
                    <w:sz w:val="24"/>
                    <w:szCs w:val="24"/>
                    <w:vertAlign w:val="superscript"/>
                  </w:rPr>
                </w:pPr>
              </w:p>
            </w:tc>
            <w:tc>
              <w:tcPr>
                <w:tcW w:w="4788" w:type="dxa"/>
              </w:tcPr>
              <w:p w14:paraId="2CB94DD1" w14:textId="6FC0F8B3" w:rsidR="00A52F6C" w:rsidRDefault="00A52F6C" w:rsidP="00A52F6C">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GSE107894: Human</w:t>
                </w:r>
              </w:p>
            </w:tc>
          </w:tr>
        </w:tbl>
        <w:p w14:paraId="41D851F8" w14:textId="77777777" w:rsidR="006B5E90" w:rsidRDefault="006B5E90" w:rsidP="00D96F31">
          <w:pPr>
            <w:spacing w:line="240" w:lineRule="auto"/>
            <w:rPr>
              <w:rFonts w:ascii="Times New Roman" w:hAnsi="Times New Roman" w:cs="Times New Roman"/>
              <w:sz w:val="24"/>
              <w:szCs w:val="24"/>
            </w:rPr>
          </w:pPr>
        </w:p>
        <w:p w14:paraId="6F69B496" w14:textId="03DC9F4F" w:rsidR="00D96F31"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Processing &amp; Gene Identification:</w:t>
          </w:r>
          <w:r w:rsidR="002544C9">
            <w:rPr>
              <w:rFonts w:ascii="Times New Roman" w:hAnsi="Times New Roman" w:cs="Times New Roman"/>
              <w:b/>
              <w:bCs/>
              <w:sz w:val="24"/>
              <w:szCs w:val="24"/>
            </w:rPr>
            <w:t xml:space="preserve"> </w:t>
          </w:r>
        </w:p>
        <w:p w14:paraId="57FC122B" w14:textId="7CA118C3" w:rsidR="00974131" w:rsidRDefault="00974131" w:rsidP="00D96F31">
          <w:pPr>
            <w:spacing w:line="240" w:lineRule="auto"/>
            <w:rPr>
              <w:rFonts w:ascii="Times New Roman" w:hAnsi="Times New Roman" w:cs="Times New Roman"/>
              <w:b/>
              <w:bCs/>
              <w:sz w:val="24"/>
              <w:szCs w:val="24"/>
            </w:rPr>
          </w:pPr>
          <w:r>
            <w:rPr>
              <w:rFonts w:ascii="Times New Roman" w:hAnsi="Times New Roman" w:cs="Times New Roman"/>
              <w:b/>
              <w:bCs/>
              <w:sz w:val="24"/>
              <w:szCs w:val="24"/>
            </w:rPr>
            <w:t>RNA-seq Data</w:t>
          </w:r>
        </w:p>
        <w:p w14:paraId="0E07BBF7" w14:textId="5E11DE69" w:rsidR="00FE10D4" w:rsidRDefault="00FE10D4" w:rsidP="00D96F31">
          <w:pPr>
            <w:spacing w:line="240" w:lineRule="auto"/>
            <w:rPr>
              <w:rFonts w:ascii="Times New Roman" w:hAnsi="Times New Roman" w:cs="Times New Roman"/>
              <w:sz w:val="24"/>
              <w:szCs w:val="24"/>
              <w:vertAlign w:val="superscript"/>
            </w:rPr>
          </w:pPr>
          <w:r>
            <w:rPr>
              <w:rFonts w:ascii="Times New Roman" w:hAnsi="Times New Roman" w:cs="Times New Roman"/>
              <w:b/>
              <w:bCs/>
              <w:sz w:val="24"/>
              <w:szCs w:val="24"/>
            </w:rPr>
            <w:tab/>
          </w:r>
          <w:r w:rsidR="000A2D10">
            <w:rPr>
              <w:rFonts w:ascii="Times New Roman" w:hAnsi="Times New Roman" w:cs="Times New Roman"/>
              <w:sz w:val="24"/>
              <w:szCs w:val="24"/>
            </w:rPr>
            <w:t>For the datasets that derive from RNA-Seq, t</w:t>
          </w:r>
          <w:r>
            <w:rPr>
              <w:rFonts w:ascii="Times New Roman" w:hAnsi="Times New Roman" w:cs="Times New Roman"/>
              <w:sz w:val="24"/>
              <w:szCs w:val="24"/>
            </w:rPr>
            <w:t>he raw</w:t>
          </w:r>
          <w:r w:rsidR="006227C0">
            <w:rPr>
              <w:rFonts w:ascii="Times New Roman" w:hAnsi="Times New Roman" w:cs="Times New Roman"/>
              <w:sz w:val="24"/>
              <w:szCs w:val="24"/>
            </w:rPr>
            <w:t xml:space="preserve"> </w:t>
          </w:r>
          <w:r w:rsidR="007577A9">
            <w:rPr>
              <w:rFonts w:ascii="Times New Roman" w:hAnsi="Times New Roman" w:cs="Times New Roman"/>
              <w:sz w:val="24"/>
              <w:szCs w:val="24"/>
            </w:rPr>
            <w:t xml:space="preserve">FASTQ </w:t>
          </w:r>
          <w:r w:rsidR="006227C0">
            <w:rPr>
              <w:rFonts w:ascii="Times New Roman" w:hAnsi="Times New Roman" w:cs="Times New Roman"/>
              <w:sz w:val="24"/>
              <w:szCs w:val="24"/>
            </w:rPr>
            <w:t>files will be downloaded from</w:t>
          </w:r>
          <w:r w:rsidR="00150EB1">
            <w:rPr>
              <w:rFonts w:ascii="Times New Roman" w:hAnsi="Times New Roman" w:cs="Times New Roman"/>
              <w:sz w:val="24"/>
              <w:szCs w:val="24"/>
            </w:rPr>
            <w:t xml:space="preserve"> the appropriate datasets.</w:t>
          </w:r>
          <w:r w:rsidR="00AB6AAE">
            <w:rPr>
              <w:rFonts w:ascii="Times New Roman" w:hAnsi="Times New Roman" w:cs="Times New Roman"/>
              <w:sz w:val="24"/>
              <w:szCs w:val="24"/>
            </w:rPr>
            <w:t xml:space="preserve"> Then a QC report will be generated to see if the data needs to be</w:t>
          </w:r>
          <w:r w:rsidR="00090B30">
            <w:rPr>
              <w:rFonts w:ascii="Times New Roman" w:hAnsi="Times New Roman" w:cs="Times New Roman"/>
              <w:sz w:val="24"/>
              <w:szCs w:val="24"/>
            </w:rPr>
            <w:t xml:space="preserve"> trimmed.</w:t>
          </w:r>
          <w:r w:rsidR="00F674D6" w:rsidRPr="00F674D6">
            <w:rPr>
              <w:rFonts w:ascii="Times New Roman" w:hAnsi="Times New Roman" w:cs="Times New Roman"/>
              <w:sz w:val="24"/>
              <w:szCs w:val="24"/>
              <w:vertAlign w:val="superscript"/>
            </w:rPr>
            <w:t>5</w:t>
          </w:r>
          <w:r w:rsidR="00090B30">
            <w:rPr>
              <w:rFonts w:ascii="Times New Roman" w:hAnsi="Times New Roman" w:cs="Times New Roman"/>
              <w:sz w:val="24"/>
              <w:szCs w:val="24"/>
              <w:vertAlign w:val="superscript"/>
            </w:rPr>
            <w:t>3</w:t>
          </w:r>
          <w:r w:rsidR="00F77851">
            <w:rPr>
              <w:rFonts w:ascii="Times New Roman" w:hAnsi="Times New Roman" w:cs="Times New Roman"/>
              <w:sz w:val="24"/>
              <w:szCs w:val="24"/>
            </w:rPr>
            <w:t xml:space="preserve"> Once the data passes the quality control measures</w:t>
          </w:r>
          <w:r w:rsidR="00BA708A">
            <w:rPr>
              <w:rFonts w:ascii="Times New Roman" w:hAnsi="Times New Roman" w:cs="Times New Roman"/>
              <w:sz w:val="24"/>
              <w:szCs w:val="24"/>
            </w:rPr>
            <w:t>, it will be passed through the</w:t>
          </w:r>
          <w:r w:rsidR="004E24BF">
            <w:rPr>
              <w:rFonts w:ascii="Times New Roman" w:hAnsi="Times New Roman" w:cs="Times New Roman"/>
              <w:sz w:val="24"/>
              <w:szCs w:val="24"/>
            </w:rPr>
            <w:t xml:space="preserve"> aligner HISAT2</w:t>
          </w:r>
          <w:r w:rsidR="004A0DE3">
            <w:rPr>
              <w:rFonts w:ascii="Times New Roman" w:hAnsi="Times New Roman" w:cs="Times New Roman"/>
              <w:sz w:val="24"/>
              <w:szCs w:val="24"/>
            </w:rPr>
            <w:t xml:space="preserve"> to generate assigned reads</w:t>
          </w:r>
          <w:r w:rsidR="00496D7C">
            <w:rPr>
              <w:rFonts w:ascii="Times New Roman" w:hAnsi="Times New Roman" w:cs="Times New Roman"/>
              <w:sz w:val="24"/>
              <w:szCs w:val="24"/>
            </w:rPr>
            <w:t xml:space="preserve">. Then, it </w:t>
          </w:r>
          <w:r w:rsidR="00B546D6">
            <w:rPr>
              <w:rFonts w:ascii="Times New Roman" w:hAnsi="Times New Roman" w:cs="Times New Roman"/>
              <w:sz w:val="24"/>
              <w:szCs w:val="24"/>
            </w:rPr>
            <w:t>aligns</w:t>
          </w:r>
          <w:r w:rsidR="00320854">
            <w:rPr>
              <w:rFonts w:ascii="Times New Roman" w:hAnsi="Times New Roman" w:cs="Times New Roman"/>
              <w:sz w:val="24"/>
              <w:szCs w:val="24"/>
            </w:rPr>
            <w:t xml:space="preserve"> the assign</w:t>
          </w:r>
          <w:r w:rsidR="00B546D6">
            <w:rPr>
              <w:rFonts w:ascii="Times New Roman" w:hAnsi="Times New Roman" w:cs="Times New Roman"/>
              <w:sz w:val="24"/>
              <w:szCs w:val="24"/>
            </w:rPr>
            <w:t>ed</w:t>
          </w:r>
          <w:r w:rsidR="00320854">
            <w:rPr>
              <w:rFonts w:ascii="Times New Roman" w:hAnsi="Times New Roman" w:cs="Times New Roman"/>
              <w:sz w:val="24"/>
              <w:szCs w:val="24"/>
            </w:rPr>
            <w:t xml:space="preserve"> genes via </w:t>
          </w:r>
          <w:r w:rsidR="000518CA">
            <w:rPr>
              <w:rFonts w:ascii="Times New Roman" w:hAnsi="Times New Roman" w:cs="Times New Roman"/>
              <w:sz w:val="24"/>
              <w:szCs w:val="24"/>
            </w:rPr>
            <w:t>HT-Seq.</w:t>
          </w:r>
          <w:r w:rsidR="00F674D6" w:rsidRPr="00F674D6">
            <w:rPr>
              <w:rFonts w:ascii="Times New Roman" w:hAnsi="Times New Roman" w:cs="Times New Roman"/>
              <w:sz w:val="24"/>
              <w:szCs w:val="24"/>
              <w:vertAlign w:val="superscript"/>
            </w:rPr>
            <w:t>5</w:t>
          </w:r>
          <w:r w:rsidR="000518CA">
            <w:rPr>
              <w:rFonts w:ascii="Times New Roman" w:hAnsi="Times New Roman" w:cs="Times New Roman"/>
              <w:sz w:val="24"/>
              <w:szCs w:val="24"/>
              <w:vertAlign w:val="superscript"/>
            </w:rPr>
            <w:t>3</w:t>
          </w:r>
          <w:r w:rsidR="000518CA">
            <w:rPr>
              <w:rFonts w:ascii="Times New Roman" w:hAnsi="Times New Roman" w:cs="Times New Roman"/>
              <w:sz w:val="24"/>
              <w:szCs w:val="24"/>
            </w:rPr>
            <w:t xml:space="preserve"> </w:t>
          </w:r>
          <w:r w:rsidR="000518CA">
            <w:rPr>
              <w:rFonts w:ascii="Times New Roman" w:hAnsi="Times New Roman" w:cs="Times New Roman"/>
              <w:sz w:val="24"/>
              <w:szCs w:val="24"/>
            </w:rPr>
            <w:lastRenderedPageBreak/>
            <w:t>These</w:t>
          </w:r>
          <w:r w:rsidR="00E7564D">
            <w:rPr>
              <w:rFonts w:ascii="Times New Roman" w:hAnsi="Times New Roman" w:cs="Times New Roman"/>
              <w:sz w:val="24"/>
              <w:szCs w:val="24"/>
            </w:rPr>
            <w:t xml:space="preserve"> processes</w:t>
          </w:r>
          <w:r w:rsidR="00A0334D">
            <w:rPr>
              <w:rFonts w:ascii="Times New Roman" w:hAnsi="Times New Roman" w:cs="Times New Roman"/>
              <w:sz w:val="24"/>
              <w:szCs w:val="24"/>
            </w:rPr>
            <w:t xml:space="preserve"> requiring </w:t>
          </w:r>
          <w:r w:rsidR="00B546D6">
            <w:rPr>
              <w:rFonts w:ascii="Times New Roman" w:hAnsi="Times New Roman" w:cs="Times New Roman"/>
              <w:sz w:val="24"/>
              <w:szCs w:val="24"/>
            </w:rPr>
            <w:t xml:space="preserve">significant computing power, so </w:t>
          </w:r>
          <w:r w:rsidR="00550DBB">
            <w:rPr>
              <w:rFonts w:ascii="Times New Roman" w:hAnsi="Times New Roman" w:cs="Times New Roman"/>
              <w:sz w:val="24"/>
              <w:szCs w:val="24"/>
            </w:rPr>
            <w:t>it</w:t>
          </w:r>
          <w:r w:rsidR="00B546D6">
            <w:rPr>
              <w:rFonts w:ascii="Times New Roman" w:hAnsi="Times New Roman" w:cs="Times New Roman"/>
              <w:sz w:val="24"/>
              <w:szCs w:val="24"/>
            </w:rPr>
            <w:t xml:space="preserve"> </w:t>
          </w:r>
          <w:r w:rsidR="00E7564D">
            <w:rPr>
              <w:rFonts w:ascii="Times New Roman" w:hAnsi="Times New Roman" w:cs="Times New Roman"/>
              <w:sz w:val="24"/>
              <w:szCs w:val="24"/>
            </w:rPr>
            <w:t xml:space="preserve">will be </w:t>
          </w:r>
          <w:r w:rsidR="009923AA">
            <w:rPr>
              <w:rFonts w:ascii="Times New Roman" w:hAnsi="Times New Roman" w:cs="Times New Roman"/>
              <w:sz w:val="24"/>
              <w:szCs w:val="24"/>
            </w:rPr>
            <w:t xml:space="preserve">conducted using the computers </w:t>
          </w:r>
          <w:r w:rsidR="00E7420A">
            <w:rPr>
              <w:rFonts w:ascii="Times New Roman" w:hAnsi="Times New Roman" w:cs="Times New Roman"/>
              <w:sz w:val="24"/>
              <w:szCs w:val="24"/>
            </w:rPr>
            <w:t>that belong to the Statistical Machine</w:t>
          </w:r>
          <w:r w:rsidR="009923AA">
            <w:rPr>
              <w:rFonts w:ascii="Times New Roman" w:hAnsi="Times New Roman" w:cs="Times New Roman"/>
              <w:sz w:val="24"/>
              <w:szCs w:val="24"/>
            </w:rPr>
            <w:t xml:space="preserve"> </w:t>
          </w:r>
          <w:r w:rsidR="00E7420A">
            <w:rPr>
              <w:rFonts w:ascii="Times New Roman" w:hAnsi="Times New Roman" w:cs="Times New Roman"/>
              <w:sz w:val="24"/>
              <w:szCs w:val="24"/>
            </w:rPr>
            <w:t>Learning Group at FIU.</w:t>
          </w:r>
          <w:r w:rsidR="00F674D6">
            <w:rPr>
              <w:rFonts w:ascii="Times New Roman" w:hAnsi="Times New Roman" w:cs="Times New Roman"/>
              <w:sz w:val="24"/>
              <w:szCs w:val="24"/>
              <w:vertAlign w:val="superscript"/>
            </w:rPr>
            <w:t>54</w:t>
          </w:r>
          <w:r w:rsidR="00974131">
            <w:rPr>
              <w:rFonts w:ascii="Times New Roman" w:hAnsi="Times New Roman" w:cs="Times New Roman"/>
              <w:sz w:val="24"/>
              <w:szCs w:val="24"/>
            </w:rPr>
            <w:t xml:space="preserve"> From here, the data will be analyzed </w:t>
          </w:r>
          <w:r w:rsidR="00E0622B">
            <w:rPr>
              <w:rFonts w:ascii="Times New Roman" w:hAnsi="Times New Roman" w:cs="Times New Roman"/>
              <w:sz w:val="24"/>
              <w:szCs w:val="24"/>
            </w:rPr>
            <w:t>using DESeq2 in R.</w:t>
          </w:r>
          <w:r w:rsidR="00F674D6">
            <w:rPr>
              <w:rFonts w:ascii="Times New Roman" w:hAnsi="Times New Roman" w:cs="Times New Roman"/>
              <w:sz w:val="24"/>
              <w:szCs w:val="24"/>
              <w:vertAlign w:val="superscript"/>
            </w:rPr>
            <w:t>55</w:t>
          </w:r>
          <w:r w:rsidR="00B45E06">
            <w:rPr>
              <w:rFonts w:ascii="Times New Roman" w:hAnsi="Times New Roman" w:cs="Times New Roman"/>
              <w:sz w:val="24"/>
              <w:szCs w:val="24"/>
            </w:rPr>
            <w:t xml:space="preserve"> For determination of the differentially expressed genes</w:t>
          </w:r>
          <w:r w:rsidR="008735D5">
            <w:rPr>
              <w:rFonts w:ascii="Times New Roman" w:hAnsi="Times New Roman" w:cs="Times New Roman"/>
              <w:sz w:val="24"/>
              <w:szCs w:val="24"/>
            </w:rPr>
            <w:t xml:space="preserve">, </w:t>
          </w:r>
          <w:r w:rsidR="004968B0">
            <w:rPr>
              <w:rFonts w:ascii="Times New Roman" w:hAnsi="Times New Roman" w:cs="Times New Roman"/>
              <w:sz w:val="24"/>
              <w:szCs w:val="24"/>
            </w:rPr>
            <w:t>an</w:t>
          </w:r>
          <w:r w:rsidR="008735D5">
            <w:rPr>
              <w:rFonts w:ascii="Times New Roman" w:hAnsi="Times New Roman" w:cs="Times New Roman"/>
              <w:sz w:val="24"/>
              <w:szCs w:val="24"/>
            </w:rPr>
            <w:t xml:space="preserve"> FDR of &lt;0.05</w:t>
          </w:r>
          <w:r w:rsidR="00E1120C">
            <w:rPr>
              <w:rFonts w:ascii="Times New Roman" w:hAnsi="Times New Roman" w:cs="Times New Roman"/>
              <w:sz w:val="24"/>
              <w:szCs w:val="24"/>
            </w:rPr>
            <w:t xml:space="preserve"> will be used</w:t>
          </w:r>
          <w:r w:rsidR="00F674D6">
            <w:rPr>
              <w:rFonts w:ascii="Times New Roman" w:hAnsi="Times New Roman" w:cs="Times New Roman"/>
              <w:sz w:val="24"/>
              <w:szCs w:val="24"/>
            </w:rPr>
            <w:t xml:space="preserve"> as well as an adjusted p-value &lt; 0.05</w:t>
          </w:r>
          <w:r w:rsidR="00E1120C">
            <w:rPr>
              <w:rFonts w:ascii="Times New Roman" w:hAnsi="Times New Roman" w:cs="Times New Roman"/>
              <w:sz w:val="24"/>
              <w:szCs w:val="24"/>
            </w:rPr>
            <w:t>.</w:t>
          </w:r>
          <w:r w:rsidR="00F674D6">
            <w:rPr>
              <w:rFonts w:ascii="Times New Roman" w:hAnsi="Times New Roman" w:cs="Times New Roman"/>
              <w:sz w:val="24"/>
              <w:szCs w:val="24"/>
              <w:vertAlign w:val="superscript"/>
            </w:rPr>
            <w:t>55</w:t>
          </w:r>
        </w:p>
        <w:p w14:paraId="2D874BC6" w14:textId="7E083323" w:rsidR="00E1120C" w:rsidRPr="00B547A1" w:rsidRDefault="00E1120C" w:rsidP="00D96F31">
          <w:pPr>
            <w:spacing w:line="240" w:lineRule="auto"/>
            <w:rPr>
              <w:rFonts w:ascii="Times New Roman" w:hAnsi="Times New Roman" w:cs="Times New Roman"/>
              <w:b/>
              <w:bCs/>
              <w:sz w:val="24"/>
              <w:szCs w:val="24"/>
            </w:rPr>
          </w:pPr>
          <w:r>
            <w:rPr>
              <w:rFonts w:ascii="Times New Roman" w:hAnsi="Times New Roman" w:cs="Times New Roman"/>
              <w:b/>
              <w:bCs/>
              <w:sz w:val="24"/>
              <w:szCs w:val="24"/>
            </w:rPr>
            <w:t>Micro</w:t>
          </w:r>
          <w:r w:rsidR="00B547A1">
            <w:rPr>
              <w:rFonts w:ascii="Times New Roman" w:hAnsi="Times New Roman" w:cs="Times New Roman"/>
              <w:b/>
              <w:bCs/>
              <w:sz w:val="24"/>
              <w:szCs w:val="24"/>
            </w:rPr>
            <w:t>array</w:t>
          </w:r>
          <w:r>
            <w:rPr>
              <w:rFonts w:ascii="Times New Roman" w:hAnsi="Times New Roman" w:cs="Times New Roman"/>
              <w:b/>
              <w:bCs/>
              <w:sz w:val="24"/>
              <w:szCs w:val="24"/>
            </w:rPr>
            <w:t xml:space="preserve"> </w:t>
          </w:r>
        </w:p>
        <w:p w14:paraId="4541D5DA" w14:textId="6E8554C5"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The datasets will be downloaded and processed to sort the genes.  Any gene expression missing a value, unvaried, minimum, and maximum will be excluded.</w:t>
          </w:r>
          <w:r w:rsidR="00F674D6">
            <w:rPr>
              <w:rFonts w:ascii="Times New Roman" w:hAnsi="Times New Roman" w:cs="Times New Roman"/>
              <w:sz w:val="24"/>
              <w:szCs w:val="24"/>
              <w:vertAlign w:val="superscript"/>
            </w:rPr>
            <w:t>56</w:t>
          </w:r>
          <w:r w:rsidRPr="00031A83">
            <w:rPr>
              <w:rFonts w:ascii="Times New Roman" w:hAnsi="Times New Roman" w:cs="Times New Roman"/>
              <w:sz w:val="24"/>
              <w:szCs w:val="24"/>
            </w:rPr>
            <w:t xml:space="preserve"> If a gene is repeated, the average of that expression will be found.  The annotated information (Headers) will be renamed (</w:t>
          </w:r>
          <w:proofErr w:type="gramStart"/>
          <w:r w:rsidRPr="00031A83">
            <w:rPr>
              <w:rFonts w:ascii="Times New Roman" w:hAnsi="Times New Roman" w:cs="Times New Roman"/>
              <w:sz w:val="24"/>
              <w:szCs w:val="24"/>
            </w:rPr>
            <w:t>i.e.</w:t>
          </w:r>
          <w:proofErr w:type="gramEnd"/>
          <w:r w:rsidRPr="00031A83">
            <w:rPr>
              <w:rFonts w:ascii="Times New Roman" w:hAnsi="Times New Roman" w:cs="Times New Roman"/>
              <w:sz w:val="24"/>
              <w:szCs w:val="24"/>
            </w:rPr>
            <w:t xml:space="preserve"> control vs experiment). The header for gene expression values will be renamed to gene. Then, </w:t>
          </w:r>
          <w:proofErr w:type="spellStart"/>
          <w:r w:rsidRPr="00031A83">
            <w:rPr>
              <w:rFonts w:ascii="Times New Roman" w:hAnsi="Times New Roman" w:cs="Times New Roman"/>
              <w:sz w:val="24"/>
              <w:szCs w:val="24"/>
            </w:rPr>
            <w:t>limma</w:t>
          </w:r>
          <w:proofErr w:type="spellEnd"/>
          <w:r w:rsidRPr="00031A83">
            <w:rPr>
              <w:rFonts w:ascii="Times New Roman" w:hAnsi="Times New Roman" w:cs="Times New Roman"/>
              <w:sz w:val="24"/>
              <w:szCs w:val="24"/>
            </w:rPr>
            <w:t xml:space="preserve"> package will be downloaded from R to calculate the logFC (logarithmic fold-changes) based off the gene expression difference between the control and experimental groups</w:t>
          </w:r>
          <w:r w:rsidR="00BF65B6">
            <w:rPr>
              <w:rFonts w:ascii="Times New Roman" w:hAnsi="Times New Roman" w:cs="Times New Roman"/>
              <w:sz w:val="24"/>
              <w:szCs w:val="24"/>
            </w:rPr>
            <w:t xml:space="preserve"> </w:t>
          </w:r>
          <w:r w:rsidRPr="00031A83">
            <w:rPr>
              <w:rFonts w:ascii="Times New Roman" w:hAnsi="Times New Roman" w:cs="Times New Roman"/>
              <w:sz w:val="24"/>
              <w:szCs w:val="24"/>
            </w:rPr>
            <w:t>(</w:t>
          </w:r>
          <w:r w:rsidRPr="00031A83">
            <w:rPr>
              <w:rFonts w:ascii="Times New Roman" w:hAnsi="Times New Roman" w:cs="Times New Roman"/>
              <w:color w:val="000000"/>
              <w:sz w:val="24"/>
              <w:szCs w:val="24"/>
              <w:shd w:val="clear" w:color="auto" w:fill="FFFFFF"/>
            </w:rPr>
            <w:t>|logFC|≥2)</w:t>
          </w:r>
          <w:r w:rsidRPr="00031A83">
            <w:rPr>
              <w:rFonts w:ascii="Times New Roman" w:hAnsi="Times New Roman" w:cs="Times New Roman"/>
              <w:sz w:val="24"/>
              <w:szCs w:val="24"/>
            </w:rPr>
            <w:t>.</w:t>
          </w:r>
          <w:r w:rsidR="00F674D6">
            <w:rPr>
              <w:rFonts w:ascii="Times New Roman" w:hAnsi="Times New Roman" w:cs="Times New Roman"/>
              <w:sz w:val="24"/>
              <w:szCs w:val="24"/>
              <w:vertAlign w:val="superscript"/>
            </w:rPr>
            <w:t>56</w:t>
          </w:r>
          <w:r w:rsidRPr="00031A83">
            <w:rPr>
              <w:rFonts w:ascii="Times New Roman" w:hAnsi="Times New Roman" w:cs="Times New Roman"/>
              <w:sz w:val="24"/>
              <w:szCs w:val="24"/>
            </w:rPr>
            <w:t xml:space="preserve"> Also, the adjusted p-value, p &lt; 0.05, will be reported.</w:t>
          </w:r>
        </w:p>
        <w:p w14:paraId="7BE8E037" w14:textId="77777777" w:rsidR="00BF65B6" w:rsidRDefault="00D96F31" w:rsidP="00BF65B6">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Bayesian Network</w:t>
          </w:r>
        </w:p>
        <w:p w14:paraId="115BD85B" w14:textId="5633912A" w:rsidR="00D96F31" w:rsidRPr="006F1B84" w:rsidRDefault="00D96F31" w:rsidP="006E175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These kinds of networks are composed of directed acyclic graphs where the nodes are the random variable and the edge between two nodes illustrates the dependency between the variables.</w:t>
          </w:r>
          <w:r w:rsidR="00BF65B6">
            <w:rPr>
              <w:rFonts w:ascii="Times New Roman" w:hAnsi="Times New Roman" w:cs="Times New Roman"/>
              <w:sz w:val="24"/>
              <w:szCs w:val="24"/>
              <w:vertAlign w:val="superscript"/>
            </w:rPr>
            <w:t>5</w:t>
          </w:r>
          <w:r w:rsidR="00164B4B">
            <w:rPr>
              <w:rFonts w:ascii="Times New Roman" w:hAnsi="Times New Roman" w:cs="Times New Roman"/>
              <w:sz w:val="24"/>
              <w:szCs w:val="24"/>
              <w:vertAlign w:val="superscript"/>
            </w:rPr>
            <w:t>7</w:t>
          </w:r>
          <w:r w:rsidRPr="00031A83">
            <w:rPr>
              <w:rFonts w:ascii="Times New Roman" w:hAnsi="Times New Roman" w:cs="Times New Roman"/>
              <w:sz w:val="24"/>
              <w:szCs w:val="24"/>
            </w:rPr>
            <w:t xml:space="preserve"> In terms of this experiment, </w:t>
          </w:r>
          <w:r w:rsidR="00BF65B6">
            <w:rPr>
              <w:rFonts w:ascii="Times New Roman" w:hAnsi="Times New Roman" w:cs="Times New Roman"/>
              <w:sz w:val="24"/>
              <w:szCs w:val="24"/>
            </w:rPr>
            <w:t>a Bayesian Network on differentially expressed genes</w:t>
          </w:r>
          <w:r w:rsidR="006F1B84">
            <w:rPr>
              <w:rFonts w:ascii="Times New Roman" w:hAnsi="Times New Roman" w:cs="Times New Roman"/>
              <w:sz w:val="24"/>
              <w:szCs w:val="24"/>
            </w:rPr>
            <w:t xml:space="preserve"> will be constructed to make sure false positive and false negative are identified. Additionally, these networks will help determine possible pathway</w:t>
          </w:r>
          <w:r w:rsidR="00B20FBF">
            <w:rPr>
              <w:rFonts w:ascii="Times New Roman" w:hAnsi="Times New Roman" w:cs="Times New Roman"/>
              <w:sz w:val="24"/>
              <w:szCs w:val="24"/>
            </w:rPr>
            <w:t>s</w:t>
          </w:r>
          <w:r w:rsidR="006F1B84">
            <w:rPr>
              <w:rFonts w:ascii="Times New Roman" w:hAnsi="Times New Roman" w:cs="Times New Roman"/>
              <w:sz w:val="24"/>
              <w:szCs w:val="24"/>
            </w:rPr>
            <w:t xml:space="preserve"> </w:t>
          </w:r>
          <w:r w:rsidR="00B20FBF">
            <w:rPr>
              <w:rFonts w:ascii="Times New Roman" w:hAnsi="Times New Roman" w:cs="Times New Roman"/>
              <w:sz w:val="24"/>
              <w:szCs w:val="24"/>
            </w:rPr>
            <w:t xml:space="preserve">associated with the </w:t>
          </w:r>
          <w:r w:rsidR="00ED2579">
            <w:rPr>
              <w:rFonts w:ascii="Times New Roman" w:hAnsi="Times New Roman" w:cs="Times New Roman"/>
              <w:sz w:val="24"/>
              <w:szCs w:val="24"/>
            </w:rPr>
            <w:t>differentially expressed genes</w:t>
          </w:r>
          <w:r w:rsidR="00B20FBF">
            <w:rPr>
              <w:rFonts w:ascii="Times New Roman" w:hAnsi="Times New Roman" w:cs="Times New Roman"/>
              <w:sz w:val="24"/>
              <w:szCs w:val="24"/>
            </w:rPr>
            <w:t xml:space="preserve"> and zinc transporters. </w:t>
          </w:r>
          <w:r w:rsidR="006F1B84">
            <w:rPr>
              <w:rFonts w:ascii="Times New Roman" w:hAnsi="Times New Roman" w:cs="Times New Roman"/>
              <w:sz w:val="24"/>
              <w:szCs w:val="24"/>
            </w:rPr>
            <w:t xml:space="preserve"> </w:t>
          </w:r>
          <w:r w:rsidRPr="00031A83">
            <w:rPr>
              <w:rFonts w:ascii="Times New Roman" w:hAnsi="Times New Roman" w:cs="Times New Roman"/>
              <w:sz w:val="24"/>
              <w:szCs w:val="24"/>
            </w:rPr>
            <w:t xml:space="preserve">Using </w:t>
          </w:r>
          <w:proofErr w:type="spellStart"/>
          <w:r w:rsidRPr="00031A83">
            <w:rPr>
              <w:rFonts w:ascii="Times New Roman" w:hAnsi="Times New Roman" w:cs="Times New Roman"/>
              <w:sz w:val="24"/>
              <w:szCs w:val="24"/>
            </w:rPr>
            <w:t>GeNIe</w:t>
          </w:r>
          <w:proofErr w:type="spellEnd"/>
          <w:r w:rsidRPr="00031A83">
            <w:rPr>
              <w:rFonts w:ascii="Times New Roman" w:hAnsi="Times New Roman" w:cs="Times New Roman"/>
              <w:sz w:val="24"/>
              <w:szCs w:val="24"/>
            </w:rPr>
            <w:t xml:space="preserve"> (https://www.bayesfusion.com) and R, the log-likelihood of the control and experimental groups will be calculated.</w:t>
          </w:r>
          <w:r w:rsidR="006F1B84">
            <w:rPr>
              <w:rFonts w:ascii="Times New Roman" w:hAnsi="Times New Roman" w:cs="Times New Roman"/>
              <w:sz w:val="24"/>
              <w:szCs w:val="24"/>
              <w:vertAlign w:val="superscript"/>
            </w:rPr>
            <w:t>5</w:t>
          </w:r>
          <w:r w:rsidR="00164B4B">
            <w:rPr>
              <w:rFonts w:ascii="Times New Roman" w:hAnsi="Times New Roman" w:cs="Times New Roman"/>
              <w:sz w:val="24"/>
              <w:szCs w:val="24"/>
              <w:vertAlign w:val="superscript"/>
            </w:rPr>
            <w:t>8</w:t>
          </w:r>
          <w:r w:rsidRPr="00031A83">
            <w:rPr>
              <w:rFonts w:ascii="Times New Roman" w:hAnsi="Times New Roman" w:cs="Times New Roman"/>
              <w:sz w:val="24"/>
              <w:szCs w:val="24"/>
            </w:rPr>
            <w:t xml:space="preserve"> Cases will be categorized as ageing if the Bayes Network models has a higher log-likelihood given specific evidence (interfaces with aging), compared to control. AUC will be computed to help determine accuracy of the model.</w:t>
          </w:r>
          <w:r w:rsidR="006F1B84">
            <w:rPr>
              <w:rFonts w:ascii="Times New Roman" w:hAnsi="Times New Roman" w:cs="Times New Roman"/>
              <w:sz w:val="24"/>
              <w:szCs w:val="24"/>
              <w:vertAlign w:val="superscript"/>
            </w:rPr>
            <w:t>5</w:t>
          </w:r>
          <w:r w:rsidR="00164B4B">
            <w:rPr>
              <w:rFonts w:ascii="Times New Roman" w:hAnsi="Times New Roman" w:cs="Times New Roman"/>
              <w:sz w:val="24"/>
              <w:szCs w:val="24"/>
              <w:vertAlign w:val="superscript"/>
            </w:rPr>
            <w:t>8</w:t>
          </w:r>
          <w:r w:rsidRPr="00031A83">
            <w:rPr>
              <w:rFonts w:ascii="Times New Roman" w:hAnsi="Times New Roman" w:cs="Times New Roman"/>
              <w:sz w:val="24"/>
              <w:szCs w:val="24"/>
            </w:rPr>
            <w:t xml:space="preserve"> Finally, the proposed model will be compared with models created by well-known algorithms such as Random Forest and Naïve Bayes to help evaluate their potential usefulness.</w:t>
          </w:r>
          <w:r w:rsidR="006F1B84">
            <w:rPr>
              <w:rFonts w:ascii="Times New Roman" w:hAnsi="Times New Roman" w:cs="Times New Roman"/>
              <w:sz w:val="24"/>
              <w:szCs w:val="24"/>
              <w:vertAlign w:val="superscript"/>
            </w:rPr>
            <w:t>5</w:t>
          </w:r>
          <w:r w:rsidR="00164B4B">
            <w:rPr>
              <w:rFonts w:ascii="Times New Roman" w:hAnsi="Times New Roman" w:cs="Times New Roman"/>
              <w:sz w:val="24"/>
              <w:szCs w:val="24"/>
              <w:vertAlign w:val="superscript"/>
            </w:rPr>
            <w:t>8</w:t>
          </w:r>
        </w:p>
      </w:sdtContent>
    </w:sdt>
    <w:p w14:paraId="0B87D80E" w14:textId="77777777"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 xml:space="preserve">Significance </w:t>
      </w:r>
    </w:p>
    <w:p w14:paraId="75784D62" w14:textId="77777777" w:rsidR="00D96F31" w:rsidRPr="00031A83" w:rsidRDefault="00D96F31" w:rsidP="00D96F3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Overall, if the results of this study are validated, it will contribute to our limited understanding on zinc interfaces with biological aging and longevity on a population and molecular level. Further, if pathways are conserved via different species, this will provide additional evidence to the uniform theory of aging (which has yet to be proven). On a practical scale, the results generated may help in the creation, screening and analysis of markers related to biological aging and longevity as well as provide insight into the mechanism of the disease process, as the risk for heart disease, cancer, autoimmune diseases and Alzheimer’s disease increases with age. Finally, to our knowledge, no one has conducted this kind of analysis in the context of biological aging and longevity or has attempted to link common themes from NHANES and GEO Profiles. </w:t>
      </w:r>
    </w:p>
    <w:p w14:paraId="233D92C2" w14:textId="77777777" w:rsidR="00D96F31" w:rsidRDefault="00D96F31" w:rsidP="00D96F31">
      <w:pPr>
        <w:spacing w:line="360" w:lineRule="auto"/>
      </w:pPr>
    </w:p>
    <w:p w14:paraId="0C33E696" w14:textId="77777777" w:rsidR="00D96F31" w:rsidRDefault="00D96F31" w:rsidP="00D96F31"/>
    <w:p w14:paraId="39C90EFB" w14:textId="0F327D28" w:rsidR="00B20FBF" w:rsidRDefault="00B20FBF" w:rsidP="00D74CBC"/>
    <w:p w14:paraId="1EF82E7E" w14:textId="77777777" w:rsidR="006E1751" w:rsidRDefault="006E1751" w:rsidP="00D74CBC"/>
    <w:p w14:paraId="1F1036B2" w14:textId="6FCC08B6" w:rsidR="00D96F31" w:rsidRPr="00D51950" w:rsidRDefault="00D96F31" w:rsidP="00D74CBC">
      <w:pPr>
        <w:rPr>
          <w:rFonts w:ascii="Times New Roman" w:eastAsia="Times New Roman" w:hAnsi="Times New Roman" w:cs="Times New Roman"/>
          <w:sz w:val="24"/>
          <w:szCs w:val="24"/>
        </w:rPr>
      </w:pPr>
      <w:r w:rsidRPr="00D51950">
        <w:rPr>
          <w:rFonts w:ascii="Times New Roman" w:hAnsi="Times New Roman"/>
          <w:b/>
          <w:bCs/>
          <w:sz w:val="24"/>
          <w:szCs w:val="24"/>
        </w:rPr>
        <w:lastRenderedPageBreak/>
        <w:t>References:</w:t>
      </w:r>
    </w:p>
    <w:p w14:paraId="59DE298E" w14:textId="77777777" w:rsidR="00D74CBC" w:rsidRPr="00F674D6" w:rsidRDefault="00D74CBC" w:rsidP="00D74CBC">
      <w:pPr>
        <w:pStyle w:val="ListParagraph"/>
        <w:numPr>
          <w:ilvl w:val="0"/>
          <w:numId w:val="3"/>
        </w:numPr>
        <w:rPr>
          <w:rFonts w:ascii="Times New Roman" w:hAnsi="Times New Roman" w:cs="Times New Roman"/>
          <w:sz w:val="24"/>
          <w:szCs w:val="24"/>
        </w:rPr>
      </w:pPr>
      <w:r w:rsidRPr="00F674D6">
        <w:rPr>
          <w:rFonts w:ascii="Times New Roman" w:hAnsi="Times New Roman" w:cs="Times New Roman"/>
          <w:sz w:val="24"/>
          <w:szCs w:val="24"/>
        </w:rPr>
        <w:t xml:space="preserve">Liuzzi JP, Guo L, Yoo C, Stewart TS. Zinc and autophagy. </w:t>
      </w:r>
      <w:proofErr w:type="spellStart"/>
      <w:r w:rsidRPr="00F674D6">
        <w:rPr>
          <w:rFonts w:ascii="Times New Roman" w:hAnsi="Times New Roman" w:cs="Times New Roman"/>
          <w:i/>
          <w:iCs/>
          <w:sz w:val="24"/>
          <w:szCs w:val="24"/>
        </w:rPr>
        <w:t>BioMetals</w:t>
      </w:r>
      <w:proofErr w:type="spellEnd"/>
      <w:r w:rsidRPr="00F674D6">
        <w:rPr>
          <w:rFonts w:ascii="Times New Roman" w:hAnsi="Times New Roman" w:cs="Times New Roman"/>
          <w:sz w:val="24"/>
          <w:szCs w:val="24"/>
        </w:rPr>
        <w:t>. 2014;27(6):1087-1096. doi:10.1007/s10534-014-9773-0</w:t>
      </w:r>
    </w:p>
    <w:p w14:paraId="3AED0A8C" w14:textId="74B7701F" w:rsidR="00D74CBC" w:rsidRPr="00F674D6" w:rsidRDefault="00D74CBC" w:rsidP="00D74CBC">
      <w:pPr>
        <w:pStyle w:val="ListParagraph"/>
        <w:numPr>
          <w:ilvl w:val="0"/>
          <w:numId w:val="3"/>
        </w:numPr>
        <w:rPr>
          <w:rFonts w:ascii="Times New Roman" w:hAnsi="Times New Roman" w:cs="Times New Roman"/>
          <w:sz w:val="24"/>
          <w:szCs w:val="24"/>
        </w:rPr>
      </w:pPr>
      <w:r w:rsidRPr="00F674D6">
        <w:rPr>
          <w:rFonts w:ascii="Times New Roman" w:hAnsi="Times New Roman" w:cs="Times New Roman"/>
          <w:sz w:val="24"/>
          <w:szCs w:val="24"/>
        </w:rPr>
        <w:t>López-</w:t>
      </w:r>
      <w:proofErr w:type="spellStart"/>
      <w:r w:rsidRPr="00F674D6">
        <w:rPr>
          <w:rFonts w:ascii="Times New Roman" w:hAnsi="Times New Roman" w:cs="Times New Roman"/>
          <w:sz w:val="24"/>
          <w:szCs w:val="24"/>
        </w:rPr>
        <w:t>Otín</w:t>
      </w:r>
      <w:proofErr w:type="spellEnd"/>
      <w:r w:rsidRPr="00F674D6">
        <w:rPr>
          <w:rFonts w:ascii="Times New Roman" w:hAnsi="Times New Roman" w:cs="Times New Roman"/>
          <w:sz w:val="24"/>
          <w:szCs w:val="24"/>
        </w:rPr>
        <w:t xml:space="preserve">, Carlos, Maria A. </w:t>
      </w:r>
      <w:proofErr w:type="spellStart"/>
      <w:r w:rsidRPr="00F674D6">
        <w:rPr>
          <w:rFonts w:ascii="Times New Roman" w:hAnsi="Times New Roman" w:cs="Times New Roman"/>
          <w:sz w:val="24"/>
          <w:szCs w:val="24"/>
        </w:rPr>
        <w:t>Blasco</w:t>
      </w:r>
      <w:proofErr w:type="spellEnd"/>
      <w:r w:rsidRPr="00F674D6">
        <w:rPr>
          <w:rFonts w:ascii="Times New Roman" w:hAnsi="Times New Roman" w:cs="Times New Roman"/>
          <w:sz w:val="24"/>
          <w:szCs w:val="24"/>
        </w:rPr>
        <w:t xml:space="preserve">, Linda Partridge, Manuel Serrano, and Guido Kroemer. “The Hallmarks of Aging.” </w:t>
      </w:r>
      <w:r w:rsidRPr="00F674D6">
        <w:rPr>
          <w:rFonts w:ascii="Times New Roman" w:hAnsi="Times New Roman" w:cs="Times New Roman"/>
          <w:i/>
          <w:iCs/>
          <w:sz w:val="24"/>
          <w:szCs w:val="24"/>
        </w:rPr>
        <w:t>Cell</w:t>
      </w:r>
      <w:r w:rsidRPr="00F674D6">
        <w:rPr>
          <w:rFonts w:ascii="Times New Roman" w:hAnsi="Times New Roman" w:cs="Times New Roman"/>
          <w:sz w:val="24"/>
          <w:szCs w:val="24"/>
        </w:rPr>
        <w:t xml:space="preserve"> 153, no. 6 (2013): 1194–1217. https://doi.org/10.1016/j.cell.2013.05.039</w:t>
      </w:r>
    </w:p>
    <w:p w14:paraId="32BA6E28" w14:textId="3C5554F1" w:rsidR="00D74CBC" w:rsidRPr="00F674D6" w:rsidRDefault="00D74CBC" w:rsidP="00D74CBC">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Levine B, Packer M, Codogno P. Development of autophagy inducers in clinical medicine. </w:t>
      </w:r>
      <w:r w:rsidRPr="00F674D6">
        <w:rPr>
          <w:rFonts w:ascii="Times New Roman" w:hAnsi="Times New Roman" w:cs="Times New Roman"/>
          <w:i/>
          <w:iCs/>
          <w:sz w:val="24"/>
          <w:szCs w:val="24"/>
          <w:shd w:val="clear" w:color="auto" w:fill="FFFFFF"/>
        </w:rPr>
        <w:t>J Clin Invest</w:t>
      </w:r>
      <w:r w:rsidRPr="00F674D6">
        <w:rPr>
          <w:rFonts w:ascii="Times New Roman" w:hAnsi="Times New Roman" w:cs="Times New Roman"/>
          <w:sz w:val="24"/>
          <w:szCs w:val="24"/>
          <w:shd w:val="clear" w:color="auto" w:fill="FFFFFF"/>
        </w:rPr>
        <w:t>. 2015;125(1):14-24. doi:10.1172/JCI73938</w:t>
      </w:r>
    </w:p>
    <w:p w14:paraId="3520D171" w14:textId="1D8F84EE" w:rsidR="00D74CBC" w:rsidRPr="00F674D6" w:rsidRDefault="00D74CBC" w:rsidP="00D74CBC">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Ryu D, </w:t>
      </w:r>
      <w:proofErr w:type="spellStart"/>
      <w:r w:rsidRPr="00F674D6">
        <w:rPr>
          <w:rFonts w:ascii="Times New Roman" w:eastAsia="Times New Roman" w:hAnsi="Times New Roman" w:cs="Times New Roman"/>
          <w:sz w:val="24"/>
          <w:szCs w:val="24"/>
        </w:rPr>
        <w:t>Mouchiroud</w:t>
      </w:r>
      <w:proofErr w:type="spellEnd"/>
      <w:r w:rsidRPr="00F674D6">
        <w:rPr>
          <w:rFonts w:ascii="Times New Roman" w:eastAsia="Times New Roman" w:hAnsi="Times New Roman" w:cs="Times New Roman"/>
          <w:sz w:val="24"/>
          <w:szCs w:val="24"/>
        </w:rPr>
        <w:t xml:space="preserve"> L, </w:t>
      </w:r>
      <w:proofErr w:type="spellStart"/>
      <w:r w:rsidRPr="00F674D6">
        <w:rPr>
          <w:rFonts w:ascii="Times New Roman" w:eastAsia="Times New Roman" w:hAnsi="Times New Roman" w:cs="Times New Roman"/>
          <w:sz w:val="24"/>
          <w:szCs w:val="24"/>
        </w:rPr>
        <w:t>Andreux</w:t>
      </w:r>
      <w:proofErr w:type="spellEnd"/>
      <w:r w:rsidRPr="00F674D6">
        <w:rPr>
          <w:rFonts w:ascii="Times New Roman" w:eastAsia="Times New Roman" w:hAnsi="Times New Roman" w:cs="Times New Roman"/>
          <w:sz w:val="24"/>
          <w:szCs w:val="24"/>
        </w:rPr>
        <w:t xml:space="preserve"> PA, et al. Urolithin A induces mitophagy and prolongs lifespan in C. elegans and increases muscle function in rodents. </w:t>
      </w:r>
      <w:r w:rsidRPr="00F674D6">
        <w:rPr>
          <w:rFonts w:ascii="Times New Roman" w:eastAsia="Times New Roman" w:hAnsi="Times New Roman" w:cs="Times New Roman"/>
          <w:i/>
          <w:iCs/>
          <w:sz w:val="24"/>
          <w:szCs w:val="24"/>
        </w:rPr>
        <w:t>Nature Medicine</w:t>
      </w:r>
      <w:r w:rsidRPr="00F674D6">
        <w:rPr>
          <w:rFonts w:ascii="Times New Roman" w:eastAsia="Times New Roman" w:hAnsi="Times New Roman" w:cs="Times New Roman"/>
          <w:sz w:val="24"/>
          <w:szCs w:val="24"/>
        </w:rPr>
        <w:t>. 2016;22(8):879-888. doi:10.1038/nm.41</w:t>
      </w:r>
    </w:p>
    <w:p w14:paraId="470FBEE2" w14:textId="1C9BAD82" w:rsidR="00D74CBC" w:rsidRPr="00F674D6" w:rsidRDefault="00D74CBC" w:rsidP="00D74CBC">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Nakamura S, </w:t>
      </w:r>
      <w:proofErr w:type="spellStart"/>
      <w:r w:rsidRPr="00F674D6">
        <w:rPr>
          <w:rFonts w:ascii="Times New Roman" w:eastAsia="Times New Roman" w:hAnsi="Times New Roman" w:cs="Times New Roman"/>
          <w:sz w:val="24"/>
          <w:szCs w:val="24"/>
        </w:rPr>
        <w:t>Yoshimori</w:t>
      </w:r>
      <w:proofErr w:type="spellEnd"/>
      <w:r w:rsidRPr="00F674D6">
        <w:rPr>
          <w:rFonts w:ascii="Times New Roman" w:eastAsia="Times New Roman" w:hAnsi="Times New Roman" w:cs="Times New Roman"/>
          <w:sz w:val="24"/>
          <w:szCs w:val="24"/>
        </w:rPr>
        <w:t xml:space="preserve"> T. Autophagy and Longevity. </w:t>
      </w:r>
      <w:r w:rsidRPr="00F674D6">
        <w:rPr>
          <w:rFonts w:ascii="Times New Roman" w:eastAsia="Times New Roman" w:hAnsi="Times New Roman" w:cs="Times New Roman"/>
          <w:i/>
          <w:iCs/>
          <w:sz w:val="24"/>
          <w:szCs w:val="24"/>
        </w:rPr>
        <w:t>Molecules and Cells</w:t>
      </w:r>
      <w:r w:rsidRPr="00F674D6">
        <w:rPr>
          <w:rFonts w:ascii="Times New Roman" w:eastAsia="Times New Roman" w:hAnsi="Times New Roman" w:cs="Times New Roman"/>
          <w:sz w:val="24"/>
          <w:szCs w:val="24"/>
        </w:rPr>
        <w:t>. 2018;41(1):65-72. doi:10.14348/molcells.2018.2333</w:t>
      </w:r>
    </w:p>
    <w:p w14:paraId="421AADFB" w14:textId="1B5C1245" w:rsidR="00D74CBC" w:rsidRPr="00F674D6" w:rsidRDefault="00D74CBC" w:rsidP="00D74CBC">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Liuzzi JP, Yoo C. Role of Zinc in the Regulation of Autophagy During Ethanol Exposure in Human Hepatoma Cells. </w:t>
      </w:r>
      <w:r w:rsidRPr="00F674D6">
        <w:rPr>
          <w:rFonts w:ascii="Times New Roman" w:eastAsia="Times New Roman" w:hAnsi="Times New Roman" w:cs="Times New Roman"/>
          <w:i/>
          <w:iCs/>
          <w:sz w:val="24"/>
          <w:szCs w:val="24"/>
        </w:rPr>
        <w:t>Biological Trace Element Research</w:t>
      </w:r>
      <w:r w:rsidRPr="00F674D6">
        <w:rPr>
          <w:rFonts w:ascii="Times New Roman" w:eastAsia="Times New Roman" w:hAnsi="Times New Roman" w:cs="Times New Roman"/>
          <w:sz w:val="24"/>
          <w:szCs w:val="24"/>
        </w:rPr>
        <w:t>. 2013;156(1-3):350-356. doi:10.1007/s12011-013-9816-3</w:t>
      </w:r>
    </w:p>
    <w:p w14:paraId="08C9DE12" w14:textId="71940ADD" w:rsidR="00A409A8" w:rsidRPr="00F674D6" w:rsidRDefault="00A409A8" w:rsidP="00A409A8">
      <w:pPr>
        <w:pStyle w:val="ListParagraph"/>
        <w:numPr>
          <w:ilvl w:val="0"/>
          <w:numId w:val="3"/>
        </w:numPr>
        <w:spacing w:after="0" w:line="240" w:lineRule="auto"/>
        <w:jc w:val="both"/>
        <w:rPr>
          <w:rFonts w:ascii="Times New Roman" w:hAnsi="Times New Roman" w:cs="Times New Roman"/>
          <w:sz w:val="24"/>
          <w:szCs w:val="24"/>
        </w:rPr>
      </w:pPr>
      <w:proofErr w:type="spellStart"/>
      <w:r w:rsidRPr="00F674D6">
        <w:rPr>
          <w:rFonts w:ascii="Times New Roman" w:hAnsi="Times New Roman" w:cs="Times New Roman"/>
          <w:sz w:val="24"/>
          <w:szCs w:val="24"/>
        </w:rPr>
        <w:t>Fedintsev</w:t>
      </w:r>
      <w:proofErr w:type="spellEnd"/>
      <w:r w:rsidRPr="00F674D6">
        <w:rPr>
          <w:rFonts w:ascii="Times New Roman" w:hAnsi="Times New Roman" w:cs="Times New Roman"/>
          <w:sz w:val="24"/>
          <w:szCs w:val="24"/>
        </w:rPr>
        <w:t xml:space="preserve"> A, </w:t>
      </w:r>
      <w:proofErr w:type="spellStart"/>
      <w:r w:rsidRPr="00F674D6">
        <w:rPr>
          <w:rFonts w:ascii="Times New Roman" w:hAnsi="Times New Roman" w:cs="Times New Roman"/>
          <w:sz w:val="24"/>
          <w:szCs w:val="24"/>
        </w:rPr>
        <w:t>Kashtanova</w:t>
      </w:r>
      <w:proofErr w:type="spellEnd"/>
      <w:r w:rsidRPr="00F674D6">
        <w:rPr>
          <w:rFonts w:ascii="Times New Roman" w:hAnsi="Times New Roman" w:cs="Times New Roman"/>
          <w:sz w:val="24"/>
          <w:szCs w:val="24"/>
        </w:rPr>
        <w:t xml:space="preserve"> D, </w:t>
      </w:r>
      <w:proofErr w:type="spellStart"/>
      <w:r w:rsidRPr="00F674D6">
        <w:rPr>
          <w:rFonts w:ascii="Times New Roman" w:hAnsi="Times New Roman" w:cs="Times New Roman"/>
          <w:sz w:val="24"/>
          <w:szCs w:val="24"/>
        </w:rPr>
        <w:t>Tkacheva</w:t>
      </w:r>
      <w:proofErr w:type="spellEnd"/>
      <w:r w:rsidRPr="00F674D6">
        <w:rPr>
          <w:rFonts w:ascii="Times New Roman" w:hAnsi="Times New Roman" w:cs="Times New Roman"/>
          <w:sz w:val="24"/>
          <w:szCs w:val="24"/>
        </w:rPr>
        <w:t xml:space="preserve"> O, et al. Markers of arterial health could serve as accurate non-invasive predictors of human biological and chronological age. </w:t>
      </w:r>
      <w:r w:rsidRPr="00F674D6">
        <w:rPr>
          <w:rFonts w:ascii="Times New Roman" w:hAnsi="Times New Roman" w:cs="Times New Roman"/>
          <w:i/>
          <w:iCs/>
          <w:sz w:val="24"/>
          <w:szCs w:val="24"/>
        </w:rPr>
        <w:t xml:space="preserve">Aging </w:t>
      </w:r>
      <w:r w:rsidRPr="00F674D6">
        <w:rPr>
          <w:rFonts w:ascii="Times New Roman" w:hAnsi="Times New Roman" w:cs="Times New Roman"/>
          <w:sz w:val="24"/>
          <w:szCs w:val="24"/>
        </w:rPr>
        <w:t>(Albany NY). 2017;9(4):1280-1292. doi:10.18632/aging.</w:t>
      </w:r>
      <w:proofErr w:type="gramStart"/>
      <w:r w:rsidRPr="00F674D6">
        <w:rPr>
          <w:rFonts w:ascii="Times New Roman" w:hAnsi="Times New Roman" w:cs="Times New Roman"/>
          <w:sz w:val="24"/>
          <w:szCs w:val="24"/>
        </w:rPr>
        <w:t>101227 .</w:t>
      </w:r>
      <w:proofErr w:type="gramEnd"/>
    </w:p>
    <w:p w14:paraId="1C99F0D0" w14:textId="318CFCC5" w:rsidR="00D74CBC" w:rsidRPr="00F674D6" w:rsidRDefault="00D74CBC" w:rsidP="00D74CBC">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Cabrera ÁJ. Zinc, aging, and </w:t>
      </w:r>
      <w:proofErr w:type="spellStart"/>
      <w:r w:rsidRPr="00F674D6">
        <w:rPr>
          <w:rFonts w:ascii="Times New Roman" w:hAnsi="Times New Roman" w:cs="Times New Roman"/>
          <w:sz w:val="24"/>
          <w:szCs w:val="24"/>
        </w:rPr>
        <w:t>immunosenescence</w:t>
      </w:r>
      <w:proofErr w:type="spellEnd"/>
      <w:r w:rsidRPr="00F674D6">
        <w:rPr>
          <w:rFonts w:ascii="Times New Roman" w:hAnsi="Times New Roman" w:cs="Times New Roman"/>
          <w:sz w:val="24"/>
          <w:szCs w:val="24"/>
        </w:rPr>
        <w:t xml:space="preserve">: an overview. </w:t>
      </w:r>
      <w:proofErr w:type="spellStart"/>
      <w:r w:rsidRPr="00F674D6">
        <w:rPr>
          <w:rFonts w:ascii="Times New Roman" w:hAnsi="Times New Roman" w:cs="Times New Roman"/>
          <w:i/>
          <w:iCs/>
          <w:sz w:val="24"/>
          <w:szCs w:val="24"/>
        </w:rPr>
        <w:t>Pathobiol</w:t>
      </w:r>
      <w:proofErr w:type="spellEnd"/>
      <w:r w:rsidRPr="00F674D6">
        <w:rPr>
          <w:rFonts w:ascii="Times New Roman" w:hAnsi="Times New Roman" w:cs="Times New Roman"/>
          <w:i/>
          <w:iCs/>
          <w:sz w:val="24"/>
          <w:szCs w:val="24"/>
        </w:rPr>
        <w:t xml:space="preserve"> Aging Age </w:t>
      </w:r>
      <w:proofErr w:type="spellStart"/>
      <w:r w:rsidRPr="00F674D6">
        <w:rPr>
          <w:rFonts w:ascii="Times New Roman" w:hAnsi="Times New Roman" w:cs="Times New Roman"/>
          <w:i/>
          <w:iCs/>
          <w:sz w:val="24"/>
          <w:szCs w:val="24"/>
        </w:rPr>
        <w:t>Relat</w:t>
      </w:r>
      <w:proofErr w:type="spellEnd"/>
      <w:r w:rsidRPr="00F674D6">
        <w:rPr>
          <w:rFonts w:ascii="Times New Roman" w:hAnsi="Times New Roman" w:cs="Times New Roman"/>
          <w:i/>
          <w:iCs/>
          <w:sz w:val="24"/>
          <w:szCs w:val="24"/>
        </w:rPr>
        <w:t xml:space="preserve"> Dis</w:t>
      </w:r>
      <w:r w:rsidRPr="00F674D6">
        <w:rPr>
          <w:rFonts w:ascii="Times New Roman" w:hAnsi="Times New Roman" w:cs="Times New Roman"/>
          <w:sz w:val="24"/>
          <w:szCs w:val="24"/>
        </w:rPr>
        <w:t xml:space="preserve">. </w:t>
      </w:r>
      <w:proofErr w:type="gramStart"/>
      <w:r w:rsidRPr="00F674D6">
        <w:rPr>
          <w:rFonts w:ascii="Times New Roman" w:hAnsi="Times New Roman" w:cs="Times New Roman"/>
          <w:sz w:val="24"/>
          <w:szCs w:val="24"/>
        </w:rPr>
        <w:t>2015;5:25592</w:t>
      </w:r>
      <w:proofErr w:type="gramEnd"/>
      <w:r w:rsidRPr="00F674D6">
        <w:rPr>
          <w:rFonts w:ascii="Times New Roman" w:hAnsi="Times New Roman" w:cs="Times New Roman"/>
          <w:sz w:val="24"/>
          <w:szCs w:val="24"/>
        </w:rPr>
        <w:t>. Published 2015 Feb 5. doi:10.3402/</w:t>
      </w:r>
      <w:proofErr w:type="gramStart"/>
      <w:r w:rsidRPr="00F674D6">
        <w:rPr>
          <w:rFonts w:ascii="Times New Roman" w:hAnsi="Times New Roman" w:cs="Times New Roman"/>
          <w:sz w:val="24"/>
          <w:szCs w:val="24"/>
        </w:rPr>
        <w:t>pba.v</w:t>
      </w:r>
      <w:proofErr w:type="gramEnd"/>
      <w:r w:rsidRPr="00F674D6">
        <w:rPr>
          <w:rFonts w:ascii="Times New Roman" w:hAnsi="Times New Roman" w:cs="Times New Roman"/>
          <w:sz w:val="24"/>
          <w:szCs w:val="24"/>
        </w:rPr>
        <w:t>5.25592</w:t>
      </w:r>
    </w:p>
    <w:p w14:paraId="5E0674C4" w14:textId="6D44B4BE" w:rsidR="00D74CBC" w:rsidRPr="00F674D6" w:rsidRDefault="00D74CBC" w:rsidP="00D74CBC">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Lin S, Tian H, Lin J, et al. Zinc promotes autophagy and inhibits apoptosis through AMPK/mTOR signaling pathway after spinal cord injury. </w:t>
      </w:r>
      <w:r w:rsidRPr="00F674D6">
        <w:rPr>
          <w:rFonts w:ascii="Times New Roman" w:hAnsi="Times New Roman" w:cs="Times New Roman"/>
          <w:i/>
          <w:iCs/>
          <w:sz w:val="24"/>
          <w:szCs w:val="24"/>
        </w:rPr>
        <w:t>Neuroscience Letters</w:t>
      </w:r>
      <w:r w:rsidRPr="00F674D6">
        <w:rPr>
          <w:rFonts w:ascii="Times New Roman" w:hAnsi="Times New Roman" w:cs="Times New Roman"/>
          <w:sz w:val="24"/>
          <w:szCs w:val="24"/>
        </w:rPr>
        <w:t xml:space="preserve">. </w:t>
      </w:r>
      <w:proofErr w:type="gramStart"/>
      <w:r w:rsidRPr="00F674D6">
        <w:rPr>
          <w:rFonts w:ascii="Times New Roman" w:hAnsi="Times New Roman" w:cs="Times New Roman"/>
          <w:sz w:val="24"/>
          <w:szCs w:val="24"/>
        </w:rPr>
        <w:t>2020;736:135263</w:t>
      </w:r>
      <w:proofErr w:type="gramEnd"/>
      <w:r w:rsidRPr="00F674D6">
        <w:rPr>
          <w:rFonts w:ascii="Times New Roman" w:hAnsi="Times New Roman" w:cs="Times New Roman"/>
          <w:sz w:val="24"/>
          <w:szCs w:val="24"/>
        </w:rPr>
        <w:t xml:space="preserve">. </w:t>
      </w:r>
      <w:proofErr w:type="gramStart"/>
      <w:r w:rsidRPr="00F674D6">
        <w:rPr>
          <w:rFonts w:ascii="Times New Roman" w:hAnsi="Times New Roman" w:cs="Times New Roman"/>
          <w:sz w:val="24"/>
          <w:szCs w:val="24"/>
        </w:rPr>
        <w:t>doi:10.1016/j.neulet</w:t>
      </w:r>
      <w:proofErr w:type="gramEnd"/>
      <w:r w:rsidRPr="00F674D6">
        <w:rPr>
          <w:rFonts w:ascii="Times New Roman" w:hAnsi="Times New Roman" w:cs="Times New Roman"/>
          <w:sz w:val="24"/>
          <w:szCs w:val="24"/>
        </w:rPr>
        <w:t xml:space="preserve">.2020.135263 </w:t>
      </w:r>
    </w:p>
    <w:p w14:paraId="17E22075" w14:textId="4CF7EB30" w:rsidR="00D74CBC" w:rsidRPr="00F674D6" w:rsidRDefault="00D74CBC" w:rsidP="00D74CBC">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Ding B, Zhong Q. Zinc deficiency: An unexpected trigger for autophagy. </w:t>
      </w:r>
      <w:r w:rsidRPr="00F674D6">
        <w:rPr>
          <w:rFonts w:ascii="Times New Roman" w:hAnsi="Times New Roman" w:cs="Times New Roman"/>
          <w:i/>
          <w:iCs/>
          <w:color w:val="303030"/>
          <w:sz w:val="24"/>
          <w:szCs w:val="24"/>
          <w:shd w:val="clear" w:color="auto" w:fill="FFFFFF"/>
        </w:rPr>
        <w:t>J Biol Chem</w:t>
      </w:r>
      <w:r w:rsidRPr="00F674D6">
        <w:rPr>
          <w:rFonts w:ascii="Times New Roman" w:hAnsi="Times New Roman" w:cs="Times New Roman"/>
          <w:color w:val="303030"/>
          <w:sz w:val="24"/>
          <w:szCs w:val="24"/>
          <w:shd w:val="clear" w:color="auto" w:fill="FFFFFF"/>
        </w:rPr>
        <w:t>. 2017;292(20):8531-8532. doi:10.1074/jbc.H116.762948</w:t>
      </w:r>
    </w:p>
    <w:p w14:paraId="5903DE9A" w14:textId="77777777" w:rsidR="00D74CBC" w:rsidRPr="00F674D6" w:rsidRDefault="00D74CBC" w:rsidP="00D74CBC">
      <w:pPr>
        <w:pStyle w:val="ListParagraph"/>
        <w:numPr>
          <w:ilvl w:val="0"/>
          <w:numId w:val="3"/>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shd w:val="clear" w:color="auto" w:fill="FFFFFF"/>
        </w:rPr>
        <w:t>Bian</w:t>
      </w:r>
      <w:proofErr w:type="spellEnd"/>
      <w:r w:rsidRPr="00F674D6">
        <w:rPr>
          <w:rFonts w:ascii="Times New Roman" w:hAnsi="Times New Roman" w:cs="Times New Roman"/>
          <w:sz w:val="24"/>
          <w:szCs w:val="24"/>
          <w:shd w:val="clear" w:color="auto" w:fill="FFFFFF"/>
        </w:rPr>
        <w:t xml:space="preserve"> A, Shi M, Flores B, </w:t>
      </w:r>
      <w:proofErr w:type="spellStart"/>
      <w:r w:rsidRPr="00F674D6">
        <w:rPr>
          <w:rFonts w:ascii="Times New Roman" w:hAnsi="Times New Roman" w:cs="Times New Roman"/>
          <w:sz w:val="24"/>
          <w:szCs w:val="24"/>
          <w:shd w:val="clear" w:color="auto" w:fill="FFFFFF"/>
        </w:rPr>
        <w:t>Gillings</w:t>
      </w:r>
      <w:proofErr w:type="spellEnd"/>
      <w:r w:rsidRPr="00F674D6">
        <w:rPr>
          <w:rFonts w:ascii="Times New Roman" w:hAnsi="Times New Roman" w:cs="Times New Roman"/>
          <w:sz w:val="24"/>
          <w:szCs w:val="24"/>
          <w:shd w:val="clear" w:color="auto" w:fill="FFFFFF"/>
        </w:rPr>
        <w:t xml:space="preserve"> N, Li P, Yan SX, Levine B, Xing C, Hu MC. Downregulation of autophagy is associated with severe ischemia-reperfusion-induced acute kidney injury in overexpressing C-reactive protein mice. </w:t>
      </w:r>
      <w:proofErr w:type="spellStart"/>
      <w:r w:rsidRPr="00F674D6">
        <w:rPr>
          <w:rFonts w:ascii="Times New Roman" w:hAnsi="Times New Roman" w:cs="Times New Roman"/>
          <w:sz w:val="24"/>
          <w:szCs w:val="24"/>
          <w:shd w:val="clear" w:color="auto" w:fill="FFFFFF"/>
        </w:rPr>
        <w:t>PLoS</w:t>
      </w:r>
      <w:proofErr w:type="spellEnd"/>
      <w:r w:rsidRPr="00F674D6">
        <w:rPr>
          <w:rFonts w:ascii="Times New Roman" w:hAnsi="Times New Roman" w:cs="Times New Roman"/>
          <w:sz w:val="24"/>
          <w:szCs w:val="24"/>
          <w:shd w:val="clear" w:color="auto" w:fill="FFFFFF"/>
        </w:rPr>
        <w:t xml:space="preserve"> One. 2017 Sep 8;12(9</w:t>
      </w:r>
      <w:proofErr w:type="gramStart"/>
      <w:r w:rsidRPr="00F674D6">
        <w:rPr>
          <w:rFonts w:ascii="Times New Roman" w:hAnsi="Times New Roman" w:cs="Times New Roman"/>
          <w:sz w:val="24"/>
          <w:szCs w:val="24"/>
          <w:shd w:val="clear" w:color="auto" w:fill="FFFFFF"/>
        </w:rPr>
        <w:t>):e</w:t>
      </w:r>
      <w:proofErr w:type="gramEnd"/>
      <w:r w:rsidRPr="00F674D6">
        <w:rPr>
          <w:rFonts w:ascii="Times New Roman" w:hAnsi="Times New Roman" w:cs="Times New Roman"/>
          <w:sz w:val="24"/>
          <w:szCs w:val="24"/>
          <w:shd w:val="clear" w:color="auto" w:fill="FFFFFF"/>
        </w:rPr>
        <w:t xml:space="preserve">0181848.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10.1371/journal.pone.0181848. PMID: 28886014; PMCID: PMC5590740.</w:t>
      </w:r>
    </w:p>
    <w:p w14:paraId="5F622EB4" w14:textId="1F019747" w:rsidR="00D74CBC" w:rsidRPr="00F674D6" w:rsidRDefault="00B016B9" w:rsidP="00D74CBC">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Bao B, Prasad AS, Beck FW, et al. Zinc decreases C-reactive protein, lipid peroxidation, and inflammatory cytokines in elderly subjects: a potential implication of zinc as an </w:t>
      </w:r>
      <w:proofErr w:type="spellStart"/>
      <w:r w:rsidRPr="00F674D6">
        <w:rPr>
          <w:rFonts w:ascii="Times New Roman" w:hAnsi="Times New Roman" w:cs="Times New Roman"/>
          <w:color w:val="303030"/>
          <w:sz w:val="24"/>
          <w:szCs w:val="24"/>
          <w:shd w:val="clear" w:color="auto" w:fill="FFFFFF"/>
        </w:rPr>
        <w:t>atheroprotective</w:t>
      </w:r>
      <w:proofErr w:type="spellEnd"/>
      <w:r w:rsidRPr="00F674D6">
        <w:rPr>
          <w:rFonts w:ascii="Times New Roman" w:hAnsi="Times New Roman" w:cs="Times New Roman"/>
          <w:color w:val="303030"/>
          <w:sz w:val="24"/>
          <w:szCs w:val="24"/>
          <w:shd w:val="clear" w:color="auto" w:fill="FFFFFF"/>
        </w:rPr>
        <w:t xml:space="preserve"> agent. </w:t>
      </w:r>
      <w:r w:rsidRPr="00F674D6">
        <w:rPr>
          <w:rFonts w:ascii="Times New Roman" w:hAnsi="Times New Roman" w:cs="Times New Roman"/>
          <w:i/>
          <w:iCs/>
          <w:color w:val="303030"/>
          <w:sz w:val="24"/>
          <w:szCs w:val="24"/>
          <w:shd w:val="clear" w:color="auto" w:fill="FFFFFF"/>
        </w:rPr>
        <w:t xml:space="preserve">Am J Clin </w:t>
      </w:r>
      <w:proofErr w:type="spellStart"/>
      <w:r w:rsidRPr="00F674D6">
        <w:rPr>
          <w:rFonts w:ascii="Times New Roman" w:hAnsi="Times New Roman" w:cs="Times New Roman"/>
          <w:i/>
          <w:iCs/>
          <w:color w:val="303030"/>
          <w:sz w:val="24"/>
          <w:szCs w:val="24"/>
          <w:shd w:val="clear" w:color="auto" w:fill="FFFFFF"/>
        </w:rPr>
        <w:t>Nutr</w:t>
      </w:r>
      <w:proofErr w:type="spellEnd"/>
      <w:r w:rsidRPr="00F674D6">
        <w:rPr>
          <w:rFonts w:ascii="Times New Roman" w:hAnsi="Times New Roman" w:cs="Times New Roman"/>
          <w:color w:val="303030"/>
          <w:sz w:val="24"/>
          <w:szCs w:val="24"/>
          <w:shd w:val="clear" w:color="auto" w:fill="FFFFFF"/>
        </w:rPr>
        <w:t>. 2010;91(6):1634-1641. doi:10.3945/ajcn.2009.28836</w:t>
      </w:r>
    </w:p>
    <w:p w14:paraId="121E8582" w14:textId="0B64E653" w:rsidR="009839FB" w:rsidRPr="00F674D6" w:rsidRDefault="009839FB" w:rsidP="009839FB">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 xml:space="preserve">Beekman M, Uh HW, van </w:t>
      </w:r>
      <w:proofErr w:type="spellStart"/>
      <w:r w:rsidRPr="00F674D6">
        <w:rPr>
          <w:rFonts w:ascii="Times New Roman" w:hAnsi="Times New Roman" w:cs="Times New Roman"/>
          <w:sz w:val="24"/>
          <w:szCs w:val="24"/>
          <w:shd w:val="clear" w:color="auto" w:fill="FFFFFF"/>
        </w:rPr>
        <w:t>Heemst</w:t>
      </w:r>
      <w:proofErr w:type="spellEnd"/>
      <w:r w:rsidRPr="00F674D6">
        <w:rPr>
          <w:rFonts w:ascii="Times New Roman" w:hAnsi="Times New Roman" w:cs="Times New Roman"/>
          <w:sz w:val="24"/>
          <w:szCs w:val="24"/>
          <w:shd w:val="clear" w:color="auto" w:fill="FFFFFF"/>
        </w:rPr>
        <w:t xml:space="preserve"> D, Wuhrer M, </w:t>
      </w:r>
      <w:proofErr w:type="spellStart"/>
      <w:r w:rsidRPr="00F674D6">
        <w:rPr>
          <w:rFonts w:ascii="Times New Roman" w:hAnsi="Times New Roman" w:cs="Times New Roman"/>
          <w:sz w:val="24"/>
          <w:szCs w:val="24"/>
          <w:shd w:val="clear" w:color="auto" w:fill="FFFFFF"/>
        </w:rPr>
        <w:t>Ruhaak</w:t>
      </w:r>
      <w:proofErr w:type="spellEnd"/>
      <w:r w:rsidRPr="00F674D6">
        <w:rPr>
          <w:rFonts w:ascii="Times New Roman" w:hAnsi="Times New Roman" w:cs="Times New Roman"/>
          <w:sz w:val="24"/>
          <w:szCs w:val="24"/>
          <w:shd w:val="clear" w:color="auto" w:fill="FFFFFF"/>
        </w:rPr>
        <w:t xml:space="preserve"> LR, Gonzalez-Covarrubias V, </w:t>
      </w:r>
      <w:proofErr w:type="spellStart"/>
      <w:r w:rsidRPr="00F674D6">
        <w:rPr>
          <w:rFonts w:ascii="Times New Roman" w:hAnsi="Times New Roman" w:cs="Times New Roman"/>
          <w:sz w:val="24"/>
          <w:szCs w:val="24"/>
          <w:shd w:val="clear" w:color="auto" w:fill="FFFFFF"/>
        </w:rPr>
        <w:t>Hankemeier</w:t>
      </w:r>
      <w:proofErr w:type="spellEnd"/>
      <w:r w:rsidRPr="00F674D6">
        <w:rPr>
          <w:rFonts w:ascii="Times New Roman" w:hAnsi="Times New Roman" w:cs="Times New Roman"/>
          <w:sz w:val="24"/>
          <w:szCs w:val="24"/>
          <w:shd w:val="clear" w:color="auto" w:fill="FFFFFF"/>
        </w:rPr>
        <w:t xml:space="preserve"> T, </w:t>
      </w:r>
      <w:proofErr w:type="spellStart"/>
      <w:r w:rsidRPr="00F674D6">
        <w:rPr>
          <w:rFonts w:ascii="Times New Roman" w:hAnsi="Times New Roman" w:cs="Times New Roman"/>
          <w:sz w:val="24"/>
          <w:szCs w:val="24"/>
          <w:shd w:val="clear" w:color="auto" w:fill="FFFFFF"/>
        </w:rPr>
        <w:t>Houwing-Duistermaat</w:t>
      </w:r>
      <w:proofErr w:type="spellEnd"/>
      <w:r w:rsidRPr="00F674D6">
        <w:rPr>
          <w:rFonts w:ascii="Times New Roman" w:hAnsi="Times New Roman" w:cs="Times New Roman"/>
          <w:sz w:val="24"/>
          <w:szCs w:val="24"/>
          <w:shd w:val="clear" w:color="auto" w:fill="FFFFFF"/>
        </w:rPr>
        <w:t xml:space="preserve"> JJ, </w:t>
      </w:r>
      <w:proofErr w:type="spellStart"/>
      <w:r w:rsidRPr="00F674D6">
        <w:rPr>
          <w:rFonts w:ascii="Times New Roman" w:hAnsi="Times New Roman" w:cs="Times New Roman"/>
          <w:sz w:val="24"/>
          <w:szCs w:val="24"/>
          <w:shd w:val="clear" w:color="auto" w:fill="FFFFFF"/>
        </w:rPr>
        <w:t>Slagboom</w:t>
      </w:r>
      <w:proofErr w:type="spellEnd"/>
      <w:r w:rsidRPr="00F674D6">
        <w:rPr>
          <w:rFonts w:ascii="Times New Roman" w:hAnsi="Times New Roman" w:cs="Times New Roman"/>
          <w:sz w:val="24"/>
          <w:szCs w:val="24"/>
          <w:shd w:val="clear" w:color="auto" w:fill="FFFFFF"/>
        </w:rPr>
        <w:t xml:space="preserve"> PE. Classification for Longevity Potential: The Use of Novel Biomarkers. </w:t>
      </w:r>
      <w:r w:rsidRPr="00F674D6">
        <w:rPr>
          <w:rFonts w:ascii="Times New Roman" w:hAnsi="Times New Roman" w:cs="Times New Roman"/>
          <w:i/>
          <w:iCs/>
          <w:sz w:val="24"/>
          <w:szCs w:val="24"/>
          <w:shd w:val="clear" w:color="auto" w:fill="FFFFFF"/>
        </w:rPr>
        <w:t>Front Public Health</w:t>
      </w:r>
      <w:r w:rsidRPr="00F674D6">
        <w:rPr>
          <w:rFonts w:ascii="Times New Roman" w:hAnsi="Times New Roman" w:cs="Times New Roman"/>
          <w:sz w:val="24"/>
          <w:szCs w:val="24"/>
          <w:shd w:val="clear" w:color="auto" w:fill="FFFFFF"/>
        </w:rPr>
        <w:t xml:space="preserve">. 2016 Oct </w:t>
      </w:r>
      <w:proofErr w:type="gramStart"/>
      <w:r w:rsidRPr="00F674D6">
        <w:rPr>
          <w:rFonts w:ascii="Times New Roman" w:hAnsi="Times New Roman" w:cs="Times New Roman"/>
          <w:sz w:val="24"/>
          <w:szCs w:val="24"/>
          <w:shd w:val="clear" w:color="auto" w:fill="FFFFFF"/>
        </w:rPr>
        <w:t>28;4:233</w:t>
      </w:r>
      <w:proofErr w:type="gramEnd"/>
      <w:r w:rsidRPr="00F674D6">
        <w:rPr>
          <w:rFonts w:ascii="Times New Roman" w:hAnsi="Times New Roman" w:cs="Times New Roman"/>
          <w:sz w:val="24"/>
          <w:szCs w:val="24"/>
          <w:shd w:val="clear" w:color="auto" w:fill="FFFFFF"/>
        </w:rPr>
        <w:t xml:space="preserve">.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10.3389/fpubh.2016.00233. PMID: 27840811; PMCID: PMC5083840.</w:t>
      </w:r>
    </w:p>
    <w:p w14:paraId="08F295B1" w14:textId="146C1998" w:rsidR="003111B5" w:rsidRPr="00F674D6" w:rsidRDefault="003111B5" w:rsidP="003111B5">
      <w:pPr>
        <w:pStyle w:val="ListParagraph"/>
        <w:numPr>
          <w:ilvl w:val="0"/>
          <w:numId w:val="3"/>
        </w:numPr>
        <w:spacing w:before="100" w:beforeAutospacing="1" w:after="100" w:afterAutospacing="1" w:line="256" w:lineRule="auto"/>
        <w:rPr>
          <w:rFonts w:ascii="Times New Roman" w:hAnsi="Times New Roman" w:cs="Times New Roman"/>
          <w:sz w:val="24"/>
          <w:szCs w:val="24"/>
        </w:rPr>
      </w:pPr>
      <w:proofErr w:type="spellStart"/>
      <w:r w:rsidRPr="00F674D6">
        <w:rPr>
          <w:rFonts w:ascii="Times New Roman" w:hAnsi="Times New Roman" w:cs="Times New Roman"/>
          <w:sz w:val="24"/>
          <w:szCs w:val="24"/>
        </w:rPr>
        <w:t>Mocchegiani</w:t>
      </w:r>
      <w:proofErr w:type="spellEnd"/>
      <w:r w:rsidRPr="00F674D6">
        <w:rPr>
          <w:rFonts w:ascii="Times New Roman" w:hAnsi="Times New Roman" w:cs="Times New Roman"/>
          <w:sz w:val="24"/>
          <w:szCs w:val="24"/>
        </w:rPr>
        <w:t xml:space="preserve"> E, </w:t>
      </w:r>
      <w:proofErr w:type="spellStart"/>
      <w:r w:rsidRPr="00F674D6">
        <w:rPr>
          <w:rFonts w:ascii="Times New Roman" w:hAnsi="Times New Roman" w:cs="Times New Roman"/>
          <w:sz w:val="24"/>
          <w:szCs w:val="24"/>
        </w:rPr>
        <w:t>Muzzioli</w:t>
      </w:r>
      <w:proofErr w:type="spellEnd"/>
      <w:r w:rsidRPr="00F674D6">
        <w:rPr>
          <w:rFonts w:ascii="Times New Roman" w:hAnsi="Times New Roman" w:cs="Times New Roman"/>
          <w:sz w:val="24"/>
          <w:szCs w:val="24"/>
        </w:rPr>
        <w:t xml:space="preserve"> M, </w:t>
      </w:r>
      <w:proofErr w:type="spellStart"/>
      <w:r w:rsidRPr="00F674D6">
        <w:rPr>
          <w:rFonts w:ascii="Times New Roman" w:hAnsi="Times New Roman" w:cs="Times New Roman"/>
          <w:sz w:val="24"/>
          <w:szCs w:val="24"/>
        </w:rPr>
        <w:t>Giacconi</w:t>
      </w:r>
      <w:proofErr w:type="spellEnd"/>
      <w:r w:rsidRPr="00F674D6">
        <w:rPr>
          <w:rFonts w:ascii="Times New Roman" w:hAnsi="Times New Roman" w:cs="Times New Roman"/>
          <w:sz w:val="24"/>
          <w:szCs w:val="24"/>
        </w:rPr>
        <w:t xml:space="preserve"> </w:t>
      </w:r>
      <w:proofErr w:type="spellStart"/>
      <w:proofErr w:type="gramStart"/>
      <w:r w:rsidRPr="00F674D6">
        <w:rPr>
          <w:rFonts w:ascii="Times New Roman" w:hAnsi="Times New Roman" w:cs="Times New Roman"/>
          <w:sz w:val="24"/>
          <w:szCs w:val="24"/>
        </w:rPr>
        <w:t>R.Zinc</w:t>
      </w:r>
      <w:proofErr w:type="spellEnd"/>
      <w:proofErr w:type="gramEnd"/>
      <w:r w:rsidRPr="00F674D6">
        <w:rPr>
          <w:rFonts w:ascii="Times New Roman" w:hAnsi="Times New Roman" w:cs="Times New Roman"/>
          <w:sz w:val="24"/>
          <w:szCs w:val="24"/>
        </w:rPr>
        <w:t xml:space="preserve">, metallothioneins, immunes responses, survival and ageing.  </w:t>
      </w:r>
      <w:r w:rsidRPr="00F674D6">
        <w:rPr>
          <w:rFonts w:ascii="Times New Roman" w:hAnsi="Times New Roman" w:cs="Times New Roman"/>
          <w:i/>
          <w:iCs/>
          <w:sz w:val="24"/>
          <w:szCs w:val="24"/>
        </w:rPr>
        <w:t>Biogerontology</w:t>
      </w:r>
      <w:r w:rsidRPr="00F674D6">
        <w:rPr>
          <w:rFonts w:ascii="Times New Roman" w:hAnsi="Times New Roman" w:cs="Times New Roman"/>
          <w:sz w:val="24"/>
          <w:szCs w:val="24"/>
        </w:rPr>
        <w:t xml:space="preserve">. 2000;1(2):133-143. doi:10.1023/a:1010095930854 </w:t>
      </w:r>
    </w:p>
    <w:p w14:paraId="5D655CA6" w14:textId="7FA596AB" w:rsidR="003111B5" w:rsidRPr="00F674D6" w:rsidRDefault="003111B5" w:rsidP="003111B5">
      <w:pPr>
        <w:pStyle w:val="ListParagraph"/>
        <w:numPr>
          <w:ilvl w:val="0"/>
          <w:numId w:val="3"/>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Mocchegiani</w:t>
      </w:r>
      <w:proofErr w:type="spellEnd"/>
      <w:r w:rsidRPr="00F674D6">
        <w:rPr>
          <w:rFonts w:ascii="Times New Roman" w:hAnsi="Times New Roman" w:cs="Times New Roman"/>
          <w:sz w:val="24"/>
          <w:szCs w:val="24"/>
        </w:rPr>
        <w:t xml:space="preserve"> E, </w:t>
      </w:r>
      <w:proofErr w:type="spellStart"/>
      <w:r w:rsidRPr="00F674D6">
        <w:rPr>
          <w:rFonts w:ascii="Times New Roman" w:hAnsi="Times New Roman" w:cs="Times New Roman"/>
          <w:sz w:val="24"/>
          <w:szCs w:val="24"/>
        </w:rPr>
        <w:t>Giacconi</w:t>
      </w:r>
      <w:proofErr w:type="spellEnd"/>
      <w:r w:rsidRPr="00F674D6">
        <w:rPr>
          <w:rFonts w:ascii="Times New Roman" w:hAnsi="Times New Roman" w:cs="Times New Roman"/>
          <w:sz w:val="24"/>
          <w:szCs w:val="24"/>
        </w:rPr>
        <w:t xml:space="preserve"> R, Cipriano C, et al. Zinc, Metallothioneins, and </w:t>
      </w:r>
      <w:proofErr w:type="gramStart"/>
      <w:r w:rsidRPr="00F674D6">
        <w:rPr>
          <w:rFonts w:ascii="Times New Roman" w:hAnsi="Times New Roman" w:cs="Times New Roman"/>
          <w:sz w:val="24"/>
          <w:szCs w:val="24"/>
        </w:rPr>
        <w:t>Longevity::</w:t>
      </w:r>
      <w:proofErr w:type="gramEnd"/>
      <w:r w:rsidRPr="00F674D6">
        <w:rPr>
          <w:rFonts w:ascii="Times New Roman" w:hAnsi="Times New Roman" w:cs="Times New Roman"/>
          <w:sz w:val="24"/>
          <w:szCs w:val="24"/>
        </w:rPr>
        <w:t xml:space="preserve"> Effect of Zinc Supplementation: </w:t>
      </w:r>
      <w:proofErr w:type="spellStart"/>
      <w:r w:rsidRPr="00F674D6">
        <w:rPr>
          <w:rFonts w:ascii="Times New Roman" w:hAnsi="Times New Roman" w:cs="Times New Roman"/>
          <w:sz w:val="24"/>
          <w:szCs w:val="24"/>
        </w:rPr>
        <w:t>Zincage</w:t>
      </w:r>
      <w:proofErr w:type="spellEnd"/>
      <w:r w:rsidRPr="00F674D6">
        <w:rPr>
          <w:rFonts w:ascii="Times New Roman" w:hAnsi="Times New Roman" w:cs="Times New Roman"/>
          <w:sz w:val="24"/>
          <w:szCs w:val="24"/>
        </w:rPr>
        <w:t xml:space="preserve"> Study. </w:t>
      </w:r>
      <w:r w:rsidRPr="00F674D6">
        <w:rPr>
          <w:rFonts w:ascii="Times New Roman" w:hAnsi="Times New Roman" w:cs="Times New Roman"/>
          <w:i/>
          <w:iCs/>
          <w:sz w:val="24"/>
          <w:szCs w:val="24"/>
        </w:rPr>
        <w:t>Annals of the New York Academy of Sciences</w:t>
      </w:r>
      <w:r w:rsidRPr="00F674D6">
        <w:rPr>
          <w:rFonts w:ascii="Times New Roman" w:hAnsi="Times New Roman" w:cs="Times New Roman"/>
          <w:sz w:val="24"/>
          <w:szCs w:val="24"/>
        </w:rPr>
        <w:t>. 2007;1119(1):129-146. doi:10.1196/annals.1404.030</w:t>
      </w:r>
    </w:p>
    <w:p w14:paraId="16DE9C30" w14:textId="77777777" w:rsidR="00CF7175" w:rsidRPr="00F674D6" w:rsidRDefault="00CF7175" w:rsidP="00CF7175">
      <w:pPr>
        <w:pStyle w:val="NormalWeb"/>
        <w:numPr>
          <w:ilvl w:val="0"/>
          <w:numId w:val="3"/>
        </w:numPr>
      </w:pPr>
      <w:proofErr w:type="spellStart"/>
      <w:r w:rsidRPr="00F674D6">
        <w:lastRenderedPageBreak/>
        <w:t>Bruinsma</w:t>
      </w:r>
      <w:proofErr w:type="spellEnd"/>
      <w:r w:rsidRPr="00F674D6">
        <w:t xml:space="preserve">, Janelle J., Daniel L. Schneider, Diana E. Davis, and Kerry Kornfeld. “Identification of Mutations in Caenorhabditis Elegans That Cause Resistance to High Levels of Dietary Zinc and Analysis Using a </w:t>
      </w:r>
      <w:proofErr w:type="spellStart"/>
      <w:r w:rsidRPr="00F674D6">
        <w:t>Genomewide</w:t>
      </w:r>
      <w:proofErr w:type="spellEnd"/>
      <w:r w:rsidRPr="00F674D6">
        <w:t xml:space="preserve"> Map of Single Nucleotide Polymorphisms Scored by Pyrosequencing.” </w:t>
      </w:r>
      <w:r w:rsidRPr="00F674D6">
        <w:rPr>
          <w:i/>
          <w:iCs/>
        </w:rPr>
        <w:t>Genetics</w:t>
      </w:r>
      <w:r w:rsidRPr="00F674D6">
        <w:t xml:space="preserve"> 179, no. 2 (2008): 811–28. </w:t>
      </w:r>
      <w:hyperlink r:id="rId15" w:history="1">
        <w:r w:rsidRPr="00F674D6">
          <w:rPr>
            <w:rStyle w:val="Hyperlink"/>
          </w:rPr>
          <w:t>https://doi.org/10.1534/genetics.107.084384</w:t>
        </w:r>
      </w:hyperlink>
      <w:r w:rsidRPr="00F674D6">
        <w:t>.</w:t>
      </w:r>
    </w:p>
    <w:p w14:paraId="751AAAE9" w14:textId="51E34CFA" w:rsidR="00CF7175" w:rsidRPr="00F674D6" w:rsidRDefault="00CF7175" w:rsidP="00CF7175">
      <w:pPr>
        <w:numPr>
          <w:ilvl w:val="0"/>
          <w:numId w:val="3"/>
        </w:numPr>
        <w:autoSpaceDE w:val="0"/>
        <w:autoSpaceDN w:val="0"/>
        <w:spacing w:after="0" w:line="240" w:lineRule="auto"/>
        <w:rPr>
          <w:rFonts w:ascii="Times New Roman" w:hAnsi="Times New Roman" w:cs="Times New Roman"/>
          <w:kern w:val="36"/>
          <w:sz w:val="24"/>
          <w:szCs w:val="24"/>
        </w:rPr>
      </w:pPr>
      <w:proofErr w:type="spellStart"/>
      <w:r w:rsidRPr="00F674D6">
        <w:rPr>
          <w:rFonts w:ascii="Times New Roman" w:hAnsi="Times New Roman" w:cs="Times New Roman"/>
          <w:kern w:val="36"/>
          <w:sz w:val="24"/>
          <w:szCs w:val="24"/>
        </w:rPr>
        <w:t>Fujihara</w:t>
      </w:r>
      <w:proofErr w:type="spellEnd"/>
      <w:r w:rsidRPr="00F674D6">
        <w:rPr>
          <w:rFonts w:ascii="Times New Roman" w:hAnsi="Times New Roman" w:cs="Times New Roman"/>
          <w:kern w:val="36"/>
          <w:sz w:val="24"/>
          <w:szCs w:val="24"/>
        </w:rPr>
        <w:t xml:space="preserve"> J, Yasuda T, Kimura-Kataoka K, </w:t>
      </w:r>
      <w:proofErr w:type="spellStart"/>
      <w:r w:rsidRPr="00F674D6">
        <w:rPr>
          <w:rFonts w:ascii="Times New Roman" w:hAnsi="Times New Roman" w:cs="Times New Roman"/>
          <w:kern w:val="36"/>
          <w:sz w:val="24"/>
          <w:szCs w:val="24"/>
        </w:rPr>
        <w:t>Takinami</w:t>
      </w:r>
      <w:proofErr w:type="spellEnd"/>
      <w:r w:rsidRPr="00F674D6">
        <w:rPr>
          <w:rFonts w:ascii="Times New Roman" w:hAnsi="Times New Roman" w:cs="Times New Roman"/>
          <w:kern w:val="36"/>
          <w:sz w:val="24"/>
          <w:szCs w:val="24"/>
        </w:rPr>
        <w:t xml:space="preserve"> Y, Nagao M, Takeshita H. Association of SNPs in genes encoding zinc transporters on blood zinc levels in humans. Leg Med (Tokyo). 2018 </w:t>
      </w:r>
      <w:proofErr w:type="gramStart"/>
      <w:r w:rsidRPr="00F674D6">
        <w:rPr>
          <w:rFonts w:ascii="Times New Roman" w:hAnsi="Times New Roman" w:cs="Times New Roman"/>
          <w:kern w:val="36"/>
          <w:sz w:val="24"/>
          <w:szCs w:val="24"/>
        </w:rPr>
        <w:t>Jan;30:28</w:t>
      </w:r>
      <w:proofErr w:type="gramEnd"/>
      <w:r w:rsidRPr="00F674D6">
        <w:rPr>
          <w:rFonts w:ascii="Times New Roman" w:hAnsi="Times New Roman" w:cs="Times New Roman"/>
          <w:kern w:val="36"/>
          <w:sz w:val="24"/>
          <w:szCs w:val="24"/>
        </w:rPr>
        <w:t xml:space="preserve">-33. </w:t>
      </w:r>
      <w:proofErr w:type="spellStart"/>
      <w:r w:rsidRPr="00F674D6">
        <w:rPr>
          <w:rFonts w:ascii="Times New Roman" w:hAnsi="Times New Roman" w:cs="Times New Roman"/>
          <w:kern w:val="36"/>
          <w:sz w:val="24"/>
          <w:szCs w:val="24"/>
        </w:rPr>
        <w:t>doi</w:t>
      </w:r>
      <w:proofErr w:type="spellEnd"/>
      <w:r w:rsidRPr="00F674D6">
        <w:rPr>
          <w:rFonts w:ascii="Times New Roman" w:hAnsi="Times New Roman" w:cs="Times New Roman"/>
          <w:kern w:val="36"/>
          <w:sz w:val="24"/>
          <w:szCs w:val="24"/>
        </w:rPr>
        <w:t xml:space="preserve">: 10.1016/j.legalmed.2017.10.009. </w:t>
      </w:r>
      <w:proofErr w:type="spellStart"/>
      <w:r w:rsidRPr="00F674D6">
        <w:rPr>
          <w:rFonts w:ascii="Times New Roman" w:hAnsi="Times New Roman" w:cs="Times New Roman"/>
          <w:kern w:val="36"/>
          <w:sz w:val="24"/>
          <w:szCs w:val="24"/>
        </w:rPr>
        <w:t>Epub</w:t>
      </w:r>
      <w:proofErr w:type="spellEnd"/>
      <w:r w:rsidRPr="00F674D6">
        <w:rPr>
          <w:rFonts w:ascii="Times New Roman" w:hAnsi="Times New Roman" w:cs="Times New Roman"/>
          <w:kern w:val="36"/>
          <w:sz w:val="24"/>
          <w:szCs w:val="24"/>
        </w:rPr>
        <w:t xml:space="preserve"> 2017 Nov 9. PMID: 29149619.</w:t>
      </w:r>
    </w:p>
    <w:p w14:paraId="458082CE" w14:textId="77777777" w:rsidR="008B01C9" w:rsidRPr="00F674D6" w:rsidRDefault="008B01C9" w:rsidP="008B01C9">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Bello-Perez M, </w:t>
      </w:r>
      <w:proofErr w:type="spellStart"/>
      <w:r w:rsidRPr="00F674D6">
        <w:rPr>
          <w:rFonts w:ascii="Times New Roman" w:hAnsi="Times New Roman" w:cs="Times New Roman"/>
          <w:sz w:val="24"/>
          <w:szCs w:val="24"/>
        </w:rPr>
        <w:t>Pereiro</w:t>
      </w:r>
      <w:proofErr w:type="spellEnd"/>
      <w:r w:rsidRPr="00F674D6">
        <w:rPr>
          <w:rFonts w:ascii="Times New Roman" w:hAnsi="Times New Roman" w:cs="Times New Roman"/>
          <w:sz w:val="24"/>
          <w:szCs w:val="24"/>
        </w:rPr>
        <w:t xml:space="preserve"> P, Coll J, </w:t>
      </w:r>
      <w:proofErr w:type="spellStart"/>
      <w:r w:rsidRPr="00F674D6">
        <w:rPr>
          <w:rFonts w:ascii="Times New Roman" w:hAnsi="Times New Roman" w:cs="Times New Roman"/>
          <w:sz w:val="24"/>
          <w:szCs w:val="24"/>
        </w:rPr>
        <w:t>Novoa</w:t>
      </w:r>
      <w:proofErr w:type="spellEnd"/>
      <w:r w:rsidRPr="00F674D6">
        <w:rPr>
          <w:rFonts w:ascii="Times New Roman" w:hAnsi="Times New Roman" w:cs="Times New Roman"/>
          <w:sz w:val="24"/>
          <w:szCs w:val="24"/>
        </w:rPr>
        <w:t xml:space="preserve"> B, Perez L, Falco A. Zebrafish C-reactive protein isoforms inhibit SVCV replication by blocking autophagy through interactions with cell membrane cholesterol. </w:t>
      </w:r>
      <w:r w:rsidRPr="00F674D6">
        <w:rPr>
          <w:rFonts w:ascii="Times New Roman" w:hAnsi="Times New Roman" w:cs="Times New Roman"/>
          <w:i/>
          <w:iCs/>
          <w:sz w:val="24"/>
          <w:szCs w:val="24"/>
        </w:rPr>
        <w:t>Scientific Reports</w:t>
      </w:r>
      <w:r w:rsidRPr="00F674D6">
        <w:rPr>
          <w:rFonts w:ascii="Times New Roman" w:hAnsi="Times New Roman" w:cs="Times New Roman"/>
          <w:sz w:val="24"/>
          <w:szCs w:val="24"/>
        </w:rPr>
        <w:t>. 2020;10(1). doi:10.1038/s41598-020-57501-0.</w:t>
      </w:r>
    </w:p>
    <w:p w14:paraId="6E26ECFA" w14:textId="77777777" w:rsidR="008B01C9" w:rsidRPr="00F674D6" w:rsidRDefault="008B01C9" w:rsidP="008B01C9">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 Harris TB, </w:t>
      </w:r>
      <w:proofErr w:type="spellStart"/>
      <w:r w:rsidRPr="00F674D6">
        <w:rPr>
          <w:rFonts w:ascii="Times New Roman" w:hAnsi="Times New Roman" w:cs="Times New Roman"/>
          <w:sz w:val="24"/>
          <w:szCs w:val="24"/>
        </w:rPr>
        <w:t>Ferrucci</w:t>
      </w:r>
      <w:proofErr w:type="spellEnd"/>
      <w:r w:rsidRPr="00F674D6">
        <w:rPr>
          <w:rFonts w:ascii="Times New Roman" w:hAnsi="Times New Roman" w:cs="Times New Roman"/>
          <w:sz w:val="24"/>
          <w:szCs w:val="24"/>
        </w:rPr>
        <w:t xml:space="preserve"> L, Tracy RP, et al. Associations of elevated Interleukin-6 and C-Reactive protein levels with mortality in the elderly</w:t>
      </w:r>
      <w:r w:rsidRPr="00F674D6">
        <w:rPr>
          <w:rFonts w:ascii="Cambria Math" w:hAnsi="Cambria Math" w:cs="Cambria Math"/>
          <w:sz w:val="24"/>
          <w:szCs w:val="24"/>
        </w:rPr>
        <w:t>∗∗</w:t>
      </w:r>
      <w:r w:rsidRPr="00F674D6">
        <w:rPr>
          <w:rFonts w:ascii="Times New Roman" w:hAnsi="Times New Roman" w:cs="Times New Roman"/>
          <w:sz w:val="24"/>
          <w:szCs w:val="24"/>
        </w:rPr>
        <w:t xml:space="preserve">Access the “Journal Club” discussion of this paper at http:/www.elsevier.com/locate/ajmselect/. </w:t>
      </w:r>
      <w:r w:rsidRPr="00F674D6">
        <w:rPr>
          <w:rFonts w:ascii="Times New Roman" w:hAnsi="Times New Roman" w:cs="Times New Roman"/>
          <w:i/>
          <w:iCs/>
          <w:sz w:val="24"/>
          <w:szCs w:val="24"/>
        </w:rPr>
        <w:t>The American Journal of Medicine</w:t>
      </w:r>
      <w:r w:rsidRPr="00F674D6">
        <w:rPr>
          <w:rFonts w:ascii="Times New Roman" w:hAnsi="Times New Roman" w:cs="Times New Roman"/>
          <w:sz w:val="24"/>
          <w:szCs w:val="24"/>
        </w:rPr>
        <w:t>. 1999;106(5):506-512. doi:10.1016/s0002-9343(99)00066-2.</w:t>
      </w:r>
    </w:p>
    <w:p w14:paraId="665E3259" w14:textId="77777777" w:rsidR="008B01C9" w:rsidRPr="00F674D6" w:rsidRDefault="008B01C9" w:rsidP="008B01C9">
      <w:pPr>
        <w:pStyle w:val="ListParagraph"/>
        <w:numPr>
          <w:ilvl w:val="0"/>
          <w:numId w:val="3"/>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Hindorff</w:t>
      </w:r>
      <w:proofErr w:type="spellEnd"/>
      <w:r w:rsidRPr="00F674D6">
        <w:rPr>
          <w:rFonts w:ascii="Times New Roman" w:hAnsi="Times New Roman" w:cs="Times New Roman"/>
          <w:sz w:val="24"/>
          <w:szCs w:val="24"/>
        </w:rPr>
        <w:t xml:space="preserve"> LA, Rice KM, Lange LA, et al. Common variants in the CRP gene in relation to longevity and cause-specific mortality in older adults: The Cardiovascular Health Study. </w:t>
      </w:r>
      <w:r w:rsidRPr="00F674D6">
        <w:rPr>
          <w:rFonts w:ascii="Times New Roman" w:hAnsi="Times New Roman" w:cs="Times New Roman"/>
          <w:i/>
          <w:iCs/>
          <w:sz w:val="24"/>
          <w:szCs w:val="24"/>
        </w:rPr>
        <w:t>Atherosclerosis</w:t>
      </w:r>
      <w:r w:rsidRPr="00F674D6">
        <w:rPr>
          <w:rFonts w:ascii="Times New Roman" w:hAnsi="Times New Roman" w:cs="Times New Roman"/>
          <w:sz w:val="24"/>
          <w:szCs w:val="24"/>
        </w:rPr>
        <w:t xml:space="preserve">. 2008;197(2):922-930. </w:t>
      </w:r>
      <w:proofErr w:type="gramStart"/>
      <w:r w:rsidRPr="00F674D6">
        <w:rPr>
          <w:rFonts w:ascii="Times New Roman" w:hAnsi="Times New Roman" w:cs="Times New Roman"/>
          <w:sz w:val="24"/>
          <w:szCs w:val="24"/>
        </w:rPr>
        <w:t>doi:10.1016/j.atherosclerosis</w:t>
      </w:r>
      <w:proofErr w:type="gramEnd"/>
      <w:r w:rsidRPr="00F674D6">
        <w:rPr>
          <w:rFonts w:ascii="Times New Roman" w:hAnsi="Times New Roman" w:cs="Times New Roman"/>
          <w:sz w:val="24"/>
          <w:szCs w:val="24"/>
        </w:rPr>
        <w:t>.2007.08.012.</w:t>
      </w:r>
    </w:p>
    <w:p w14:paraId="0C199014" w14:textId="77777777" w:rsidR="008B01C9" w:rsidRPr="00F674D6" w:rsidRDefault="008B01C9" w:rsidP="008B01C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CDC. Office of Dietary Supplements - Folate. NIH Office of Dietary Supplements. https://ods.od.nih.gov/factsheets/Folate-HealthProfessional/. Accessed May 25, 2021. </w:t>
      </w:r>
    </w:p>
    <w:p w14:paraId="107C1150" w14:textId="77777777" w:rsidR="008B01C9" w:rsidRPr="00F674D6" w:rsidRDefault="008B01C9" w:rsidP="008B01C9">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 xml:space="preserve">Maxfield L, Crane JS. Zinc Deficiency. 2020 Jul 2. In: </w:t>
      </w:r>
      <w:proofErr w:type="spellStart"/>
      <w:r w:rsidRPr="00F674D6">
        <w:rPr>
          <w:rFonts w:ascii="Times New Roman" w:hAnsi="Times New Roman" w:cs="Times New Roman"/>
          <w:sz w:val="24"/>
          <w:szCs w:val="24"/>
          <w:shd w:val="clear" w:color="auto" w:fill="FFFFFF"/>
        </w:rPr>
        <w:t>StatPearls</w:t>
      </w:r>
      <w:proofErr w:type="spellEnd"/>
      <w:r w:rsidRPr="00F674D6">
        <w:rPr>
          <w:rFonts w:ascii="Times New Roman" w:hAnsi="Times New Roman" w:cs="Times New Roman"/>
          <w:sz w:val="24"/>
          <w:szCs w:val="24"/>
          <w:shd w:val="clear" w:color="auto" w:fill="FFFFFF"/>
        </w:rPr>
        <w:t xml:space="preserve"> [Internet]. Treasure Island (FL): </w:t>
      </w:r>
      <w:proofErr w:type="spellStart"/>
      <w:r w:rsidRPr="00F674D6">
        <w:rPr>
          <w:rFonts w:ascii="Times New Roman" w:hAnsi="Times New Roman" w:cs="Times New Roman"/>
          <w:sz w:val="24"/>
          <w:szCs w:val="24"/>
          <w:shd w:val="clear" w:color="auto" w:fill="FFFFFF"/>
        </w:rPr>
        <w:t>StatPearls</w:t>
      </w:r>
      <w:proofErr w:type="spellEnd"/>
      <w:r w:rsidRPr="00F674D6">
        <w:rPr>
          <w:rFonts w:ascii="Times New Roman" w:hAnsi="Times New Roman" w:cs="Times New Roman"/>
          <w:sz w:val="24"/>
          <w:szCs w:val="24"/>
          <w:shd w:val="clear" w:color="auto" w:fill="FFFFFF"/>
        </w:rPr>
        <w:t xml:space="preserve"> Publishing; 2021 Jan–. PMID: 29630283.</w:t>
      </w:r>
    </w:p>
    <w:p w14:paraId="02B0ECAE" w14:textId="77777777" w:rsidR="008B01C9" w:rsidRPr="00F674D6" w:rsidRDefault="008B01C9" w:rsidP="008B01C9">
      <w:pPr>
        <w:pStyle w:val="ListParagraph"/>
        <w:numPr>
          <w:ilvl w:val="0"/>
          <w:numId w:val="3"/>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Nehring</w:t>
      </w:r>
      <w:proofErr w:type="spellEnd"/>
      <w:r w:rsidRPr="00F674D6">
        <w:rPr>
          <w:rFonts w:ascii="Times New Roman" w:hAnsi="Times New Roman" w:cs="Times New Roman"/>
          <w:sz w:val="24"/>
          <w:szCs w:val="24"/>
        </w:rPr>
        <w:t xml:space="preserve"> SM, Goyal A, Bansal P, et al. C Reactive Protein (CRP) [Updated 2020 Jun 5]. In: </w:t>
      </w:r>
      <w:proofErr w:type="spellStart"/>
      <w:r w:rsidRPr="00F674D6">
        <w:rPr>
          <w:rFonts w:ascii="Times New Roman" w:hAnsi="Times New Roman" w:cs="Times New Roman"/>
          <w:sz w:val="24"/>
          <w:szCs w:val="24"/>
        </w:rPr>
        <w:t>StatPearls</w:t>
      </w:r>
      <w:proofErr w:type="spellEnd"/>
      <w:r w:rsidRPr="00F674D6">
        <w:rPr>
          <w:rFonts w:ascii="Times New Roman" w:hAnsi="Times New Roman" w:cs="Times New Roman"/>
          <w:sz w:val="24"/>
          <w:szCs w:val="24"/>
        </w:rPr>
        <w:t xml:space="preserve"> [Internet]. Treasure Island (FL): </w:t>
      </w:r>
      <w:proofErr w:type="spellStart"/>
      <w:r w:rsidRPr="00F674D6">
        <w:rPr>
          <w:rFonts w:ascii="Times New Roman" w:hAnsi="Times New Roman" w:cs="Times New Roman"/>
          <w:sz w:val="24"/>
          <w:szCs w:val="24"/>
        </w:rPr>
        <w:t>StatPearls</w:t>
      </w:r>
      <w:proofErr w:type="spellEnd"/>
      <w:r w:rsidRPr="00F674D6">
        <w:rPr>
          <w:rFonts w:ascii="Times New Roman" w:hAnsi="Times New Roman" w:cs="Times New Roman"/>
          <w:sz w:val="24"/>
          <w:szCs w:val="24"/>
        </w:rPr>
        <w:t xml:space="preserve"> Publishing; 2020 Jan-. </w:t>
      </w:r>
      <w:r w:rsidRPr="00F674D6">
        <w:rPr>
          <w:rStyle w:val="bkciteavail"/>
          <w:rFonts w:ascii="Times New Roman" w:hAnsi="Times New Roman" w:cs="Times New Roman"/>
          <w:sz w:val="24"/>
          <w:szCs w:val="24"/>
        </w:rPr>
        <w:t xml:space="preserve">Available from: </w:t>
      </w:r>
      <w:hyperlink r:id="rId16" w:history="1">
        <w:r w:rsidRPr="00F674D6">
          <w:rPr>
            <w:rStyle w:val="Hyperlink"/>
            <w:rFonts w:ascii="Times New Roman" w:hAnsi="Times New Roman" w:cs="Times New Roman"/>
            <w:sz w:val="24"/>
            <w:szCs w:val="24"/>
          </w:rPr>
          <w:t>https://www.ncbi.nlm.nih.gov/books/NBK441843/</w:t>
        </w:r>
      </w:hyperlink>
      <w:bookmarkStart w:id="16" w:name="_Hlk66952706"/>
    </w:p>
    <w:bookmarkEnd w:id="16"/>
    <w:p w14:paraId="180CFE32" w14:textId="4F26E046" w:rsidR="008B01C9" w:rsidRPr="00F674D6" w:rsidRDefault="00AB5749" w:rsidP="00CF7175">
      <w:pPr>
        <w:numPr>
          <w:ilvl w:val="0"/>
          <w:numId w:val="3"/>
        </w:numPr>
        <w:autoSpaceDE w:val="0"/>
        <w:autoSpaceDN w:val="0"/>
        <w:spacing w:after="0" w:line="240" w:lineRule="auto"/>
        <w:rPr>
          <w:rFonts w:ascii="Times New Roman" w:hAnsi="Times New Roman" w:cs="Times New Roman"/>
          <w:kern w:val="36"/>
          <w:sz w:val="24"/>
          <w:szCs w:val="24"/>
        </w:rPr>
      </w:pPr>
      <w:r w:rsidRPr="00F674D6">
        <w:rPr>
          <w:rFonts w:ascii="Times New Roman" w:hAnsi="Times New Roman" w:cs="Times New Roman"/>
          <w:sz w:val="24"/>
          <w:szCs w:val="24"/>
          <w:shd w:val="clear" w:color="auto" w:fill="FFFFFF"/>
        </w:rPr>
        <w:t xml:space="preserve">Rentschler G, </w:t>
      </w:r>
      <w:proofErr w:type="spellStart"/>
      <w:r w:rsidRPr="00F674D6">
        <w:rPr>
          <w:rFonts w:ascii="Times New Roman" w:hAnsi="Times New Roman" w:cs="Times New Roman"/>
          <w:sz w:val="24"/>
          <w:szCs w:val="24"/>
          <w:shd w:val="clear" w:color="auto" w:fill="FFFFFF"/>
        </w:rPr>
        <w:t>Kippler</w:t>
      </w:r>
      <w:proofErr w:type="spellEnd"/>
      <w:r w:rsidRPr="00F674D6">
        <w:rPr>
          <w:rFonts w:ascii="Times New Roman" w:hAnsi="Times New Roman" w:cs="Times New Roman"/>
          <w:sz w:val="24"/>
          <w:szCs w:val="24"/>
          <w:shd w:val="clear" w:color="auto" w:fill="FFFFFF"/>
        </w:rPr>
        <w:t xml:space="preserve"> M, </w:t>
      </w:r>
      <w:proofErr w:type="spellStart"/>
      <w:r w:rsidRPr="00F674D6">
        <w:rPr>
          <w:rFonts w:ascii="Times New Roman" w:hAnsi="Times New Roman" w:cs="Times New Roman"/>
          <w:sz w:val="24"/>
          <w:szCs w:val="24"/>
          <w:shd w:val="clear" w:color="auto" w:fill="FFFFFF"/>
        </w:rPr>
        <w:t>Axmon</w:t>
      </w:r>
      <w:proofErr w:type="spellEnd"/>
      <w:r w:rsidRPr="00F674D6">
        <w:rPr>
          <w:rFonts w:ascii="Times New Roman" w:hAnsi="Times New Roman" w:cs="Times New Roman"/>
          <w:sz w:val="24"/>
          <w:szCs w:val="24"/>
          <w:shd w:val="clear" w:color="auto" w:fill="FFFFFF"/>
        </w:rPr>
        <w:t xml:space="preserve"> A, </w:t>
      </w:r>
      <w:proofErr w:type="spellStart"/>
      <w:r w:rsidRPr="00F674D6">
        <w:rPr>
          <w:rFonts w:ascii="Times New Roman" w:hAnsi="Times New Roman" w:cs="Times New Roman"/>
          <w:sz w:val="24"/>
          <w:szCs w:val="24"/>
          <w:shd w:val="clear" w:color="auto" w:fill="FFFFFF"/>
        </w:rPr>
        <w:t>Raqib</w:t>
      </w:r>
      <w:proofErr w:type="spellEnd"/>
      <w:r w:rsidRPr="00F674D6">
        <w:rPr>
          <w:rFonts w:ascii="Times New Roman" w:hAnsi="Times New Roman" w:cs="Times New Roman"/>
          <w:sz w:val="24"/>
          <w:szCs w:val="24"/>
          <w:shd w:val="clear" w:color="auto" w:fill="FFFFFF"/>
        </w:rPr>
        <w:t xml:space="preserve"> R, </w:t>
      </w:r>
      <w:proofErr w:type="spellStart"/>
      <w:r w:rsidRPr="00F674D6">
        <w:rPr>
          <w:rFonts w:ascii="Times New Roman" w:hAnsi="Times New Roman" w:cs="Times New Roman"/>
          <w:sz w:val="24"/>
          <w:szCs w:val="24"/>
          <w:shd w:val="clear" w:color="auto" w:fill="FFFFFF"/>
        </w:rPr>
        <w:t>Skerfving</w:t>
      </w:r>
      <w:proofErr w:type="spellEnd"/>
      <w:r w:rsidRPr="00F674D6">
        <w:rPr>
          <w:rFonts w:ascii="Times New Roman" w:hAnsi="Times New Roman" w:cs="Times New Roman"/>
          <w:sz w:val="24"/>
          <w:szCs w:val="24"/>
          <w:shd w:val="clear" w:color="auto" w:fill="FFFFFF"/>
        </w:rPr>
        <w:t xml:space="preserve"> S, </w:t>
      </w:r>
      <w:proofErr w:type="spellStart"/>
      <w:r w:rsidRPr="00F674D6">
        <w:rPr>
          <w:rFonts w:ascii="Times New Roman" w:hAnsi="Times New Roman" w:cs="Times New Roman"/>
          <w:sz w:val="24"/>
          <w:szCs w:val="24"/>
          <w:shd w:val="clear" w:color="auto" w:fill="FFFFFF"/>
        </w:rPr>
        <w:t>Vahter</w:t>
      </w:r>
      <w:proofErr w:type="spellEnd"/>
      <w:r w:rsidRPr="00F674D6">
        <w:rPr>
          <w:rFonts w:ascii="Times New Roman" w:hAnsi="Times New Roman" w:cs="Times New Roman"/>
          <w:sz w:val="24"/>
          <w:szCs w:val="24"/>
          <w:shd w:val="clear" w:color="auto" w:fill="FFFFFF"/>
        </w:rPr>
        <w:t xml:space="preserve"> M, </w:t>
      </w:r>
      <w:proofErr w:type="spellStart"/>
      <w:r w:rsidRPr="00F674D6">
        <w:rPr>
          <w:rFonts w:ascii="Times New Roman" w:hAnsi="Times New Roman" w:cs="Times New Roman"/>
          <w:sz w:val="24"/>
          <w:szCs w:val="24"/>
          <w:shd w:val="clear" w:color="auto" w:fill="FFFFFF"/>
        </w:rPr>
        <w:t>Broberg</w:t>
      </w:r>
      <w:proofErr w:type="spellEnd"/>
      <w:r w:rsidRPr="00F674D6">
        <w:rPr>
          <w:rFonts w:ascii="Times New Roman" w:hAnsi="Times New Roman" w:cs="Times New Roman"/>
          <w:sz w:val="24"/>
          <w:szCs w:val="24"/>
          <w:shd w:val="clear" w:color="auto" w:fill="FFFFFF"/>
        </w:rPr>
        <w:t xml:space="preserve"> K. Cadmium concentrations in human blood and urine are associated with polymorphisms in zinc transporter genes. </w:t>
      </w:r>
      <w:proofErr w:type="spellStart"/>
      <w:r w:rsidRPr="00F674D6">
        <w:rPr>
          <w:rFonts w:ascii="Times New Roman" w:hAnsi="Times New Roman" w:cs="Times New Roman"/>
          <w:sz w:val="24"/>
          <w:szCs w:val="24"/>
          <w:shd w:val="clear" w:color="auto" w:fill="FFFFFF"/>
        </w:rPr>
        <w:t>Metallomics</w:t>
      </w:r>
      <w:proofErr w:type="spellEnd"/>
      <w:r w:rsidRPr="00F674D6">
        <w:rPr>
          <w:rFonts w:ascii="Times New Roman" w:hAnsi="Times New Roman" w:cs="Times New Roman"/>
          <w:sz w:val="24"/>
          <w:szCs w:val="24"/>
          <w:shd w:val="clear" w:color="auto" w:fill="FFFFFF"/>
        </w:rPr>
        <w:t xml:space="preserve">. 2014 Apr;6(4):885-91.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10.1039/c3mt00365e. PMID: 24514587</w:t>
      </w:r>
    </w:p>
    <w:p w14:paraId="63223B12" w14:textId="77777777" w:rsidR="00AB5749" w:rsidRPr="00F674D6" w:rsidRDefault="00AB5749" w:rsidP="00AB5749">
      <w:pPr>
        <w:pStyle w:val="ListParagraph"/>
        <w:numPr>
          <w:ilvl w:val="0"/>
          <w:numId w:val="3"/>
        </w:numPr>
        <w:rPr>
          <w:rFonts w:ascii="Times New Roman" w:hAnsi="Times New Roman" w:cs="Times New Roman"/>
          <w:sz w:val="24"/>
          <w:szCs w:val="24"/>
        </w:rPr>
      </w:pPr>
      <w:r w:rsidRPr="00F674D6">
        <w:rPr>
          <w:rFonts w:ascii="Times New Roman" w:eastAsia="Times New Roman" w:hAnsi="Times New Roman" w:cs="Times New Roman"/>
          <w:sz w:val="24"/>
          <w:szCs w:val="24"/>
        </w:rPr>
        <w:t xml:space="preserve">Lapierre LR, Filho CDDM, </w:t>
      </w:r>
      <w:proofErr w:type="spellStart"/>
      <w:r w:rsidRPr="00F674D6">
        <w:rPr>
          <w:rFonts w:ascii="Times New Roman" w:eastAsia="Times New Roman" w:hAnsi="Times New Roman" w:cs="Times New Roman"/>
          <w:sz w:val="24"/>
          <w:szCs w:val="24"/>
        </w:rPr>
        <w:t>Mcquary</w:t>
      </w:r>
      <w:proofErr w:type="spellEnd"/>
      <w:r w:rsidRPr="00F674D6">
        <w:rPr>
          <w:rFonts w:ascii="Times New Roman" w:eastAsia="Times New Roman" w:hAnsi="Times New Roman" w:cs="Times New Roman"/>
          <w:sz w:val="24"/>
          <w:szCs w:val="24"/>
        </w:rPr>
        <w:t xml:space="preserve"> PR, et al. The TFEB orthologue HLH-30 regulates autophagy and modulates longevity in Caenorhabditis elegans. </w:t>
      </w:r>
      <w:r w:rsidRPr="00F674D6">
        <w:rPr>
          <w:rFonts w:ascii="Times New Roman" w:eastAsia="Times New Roman" w:hAnsi="Times New Roman" w:cs="Times New Roman"/>
          <w:i/>
          <w:iCs/>
          <w:sz w:val="24"/>
          <w:szCs w:val="24"/>
        </w:rPr>
        <w:t>Nature Communications</w:t>
      </w:r>
      <w:r w:rsidRPr="00F674D6">
        <w:rPr>
          <w:rFonts w:ascii="Times New Roman" w:eastAsia="Times New Roman" w:hAnsi="Times New Roman" w:cs="Times New Roman"/>
          <w:sz w:val="24"/>
          <w:szCs w:val="24"/>
        </w:rPr>
        <w:t>. 2013;4(1). doi:10.1038/ncomms3267.</w:t>
      </w:r>
    </w:p>
    <w:p w14:paraId="334119BA" w14:textId="77777777" w:rsidR="00AB5749" w:rsidRPr="00F674D6" w:rsidRDefault="00AB5749" w:rsidP="00AB5749">
      <w:pPr>
        <w:pStyle w:val="ListParagraph"/>
        <w:numPr>
          <w:ilvl w:val="0"/>
          <w:numId w:val="3"/>
        </w:numPr>
        <w:rPr>
          <w:rFonts w:ascii="Times New Roman" w:hAnsi="Times New Roman" w:cs="Times New Roman"/>
          <w:sz w:val="24"/>
          <w:szCs w:val="24"/>
        </w:rPr>
      </w:pPr>
      <w:proofErr w:type="spellStart"/>
      <w:r w:rsidRPr="00F674D6">
        <w:rPr>
          <w:rFonts w:ascii="Times New Roman" w:hAnsi="Times New Roman" w:cs="Times New Roman"/>
          <w:sz w:val="24"/>
          <w:szCs w:val="24"/>
          <w:shd w:val="clear" w:color="auto" w:fill="FFFFFF"/>
        </w:rPr>
        <w:t>Slagboom</w:t>
      </w:r>
      <w:proofErr w:type="spellEnd"/>
      <w:r w:rsidRPr="00F674D6">
        <w:rPr>
          <w:rFonts w:ascii="Times New Roman" w:hAnsi="Times New Roman" w:cs="Times New Roman"/>
          <w:sz w:val="24"/>
          <w:szCs w:val="24"/>
          <w:shd w:val="clear" w:color="auto" w:fill="FFFFFF"/>
        </w:rPr>
        <w:t xml:space="preserve"> PE, Beekman M, </w:t>
      </w:r>
      <w:proofErr w:type="spellStart"/>
      <w:r w:rsidRPr="00F674D6">
        <w:rPr>
          <w:rFonts w:ascii="Times New Roman" w:hAnsi="Times New Roman" w:cs="Times New Roman"/>
          <w:sz w:val="24"/>
          <w:szCs w:val="24"/>
          <w:shd w:val="clear" w:color="auto" w:fill="FFFFFF"/>
        </w:rPr>
        <w:t>Passtoors</w:t>
      </w:r>
      <w:proofErr w:type="spellEnd"/>
      <w:r w:rsidRPr="00F674D6">
        <w:rPr>
          <w:rFonts w:ascii="Times New Roman" w:hAnsi="Times New Roman" w:cs="Times New Roman"/>
          <w:sz w:val="24"/>
          <w:szCs w:val="24"/>
          <w:shd w:val="clear" w:color="auto" w:fill="FFFFFF"/>
        </w:rPr>
        <w:t xml:space="preserve"> WM, et al. Genomics of human longevity. </w:t>
      </w:r>
      <w:proofErr w:type="spellStart"/>
      <w:r w:rsidRPr="00F674D6">
        <w:rPr>
          <w:rFonts w:ascii="Times New Roman" w:hAnsi="Times New Roman" w:cs="Times New Roman"/>
          <w:i/>
          <w:iCs/>
          <w:sz w:val="24"/>
          <w:szCs w:val="24"/>
          <w:shd w:val="clear" w:color="auto" w:fill="FFFFFF"/>
        </w:rPr>
        <w:t>Philos</w:t>
      </w:r>
      <w:proofErr w:type="spellEnd"/>
      <w:r w:rsidRPr="00F674D6">
        <w:rPr>
          <w:rFonts w:ascii="Times New Roman" w:hAnsi="Times New Roman" w:cs="Times New Roman"/>
          <w:i/>
          <w:iCs/>
          <w:sz w:val="24"/>
          <w:szCs w:val="24"/>
          <w:shd w:val="clear" w:color="auto" w:fill="FFFFFF"/>
        </w:rPr>
        <w:t xml:space="preserve"> Trans R Soc </w:t>
      </w:r>
      <w:proofErr w:type="spellStart"/>
      <w:r w:rsidRPr="00F674D6">
        <w:rPr>
          <w:rFonts w:ascii="Times New Roman" w:hAnsi="Times New Roman" w:cs="Times New Roman"/>
          <w:i/>
          <w:iCs/>
          <w:sz w:val="24"/>
          <w:szCs w:val="24"/>
          <w:shd w:val="clear" w:color="auto" w:fill="FFFFFF"/>
        </w:rPr>
        <w:t>Lond</w:t>
      </w:r>
      <w:proofErr w:type="spellEnd"/>
      <w:r w:rsidRPr="00F674D6">
        <w:rPr>
          <w:rFonts w:ascii="Times New Roman" w:hAnsi="Times New Roman" w:cs="Times New Roman"/>
          <w:i/>
          <w:iCs/>
          <w:sz w:val="24"/>
          <w:szCs w:val="24"/>
          <w:shd w:val="clear" w:color="auto" w:fill="FFFFFF"/>
        </w:rPr>
        <w:t xml:space="preserve"> B Biol Sci</w:t>
      </w:r>
      <w:r w:rsidRPr="00F674D6">
        <w:rPr>
          <w:rFonts w:ascii="Times New Roman" w:hAnsi="Times New Roman" w:cs="Times New Roman"/>
          <w:sz w:val="24"/>
          <w:szCs w:val="24"/>
          <w:shd w:val="clear" w:color="auto" w:fill="FFFFFF"/>
        </w:rPr>
        <w:t>. 2011;366(1561):35-42. doi:10.1098/rstb.2010.0284</w:t>
      </w:r>
    </w:p>
    <w:p w14:paraId="6384B588" w14:textId="57935AED" w:rsidR="00AB5749" w:rsidRPr="00F674D6" w:rsidRDefault="00AB5749"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Palmisano NJ, Meléndez A. Autophagy in C. elegans development. </w:t>
      </w:r>
      <w:r w:rsidRPr="00F674D6">
        <w:rPr>
          <w:rFonts w:ascii="Times New Roman" w:hAnsi="Times New Roman" w:cs="Times New Roman"/>
          <w:i/>
          <w:iCs/>
          <w:sz w:val="24"/>
          <w:szCs w:val="24"/>
          <w:shd w:val="clear" w:color="auto" w:fill="FFFFFF"/>
        </w:rPr>
        <w:t>Dev Biol</w:t>
      </w:r>
      <w:r w:rsidRPr="00F674D6">
        <w:rPr>
          <w:rFonts w:ascii="Times New Roman" w:hAnsi="Times New Roman" w:cs="Times New Roman"/>
          <w:sz w:val="24"/>
          <w:szCs w:val="24"/>
          <w:shd w:val="clear" w:color="auto" w:fill="FFFFFF"/>
        </w:rPr>
        <w:t xml:space="preserve">. 2019;447(1):103-125. </w:t>
      </w:r>
      <w:proofErr w:type="gramStart"/>
      <w:r w:rsidRPr="00F674D6">
        <w:rPr>
          <w:rFonts w:ascii="Times New Roman" w:hAnsi="Times New Roman" w:cs="Times New Roman"/>
          <w:sz w:val="24"/>
          <w:szCs w:val="24"/>
          <w:shd w:val="clear" w:color="auto" w:fill="FFFFFF"/>
        </w:rPr>
        <w:t>doi:10.1016/j.ydbio</w:t>
      </w:r>
      <w:proofErr w:type="gramEnd"/>
      <w:r w:rsidRPr="00F674D6">
        <w:rPr>
          <w:rFonts w:ascii="Times New Roman" w:hAnsi="Times New Roman" w:cs="Times New Roman"/>
          <w:sz w:val="24"/>
          <w:szCs w:val="24"/>
          <w:shd w:val="clear" w:color="auto" w:fill="FFFFFF"/>
        </w:rPr>
        <w:t>.2018.04.009</w:t>
      </w:r>
    </w:p>
    <w:p w14:paraId="5AE8250A" w14:textId="77777777" w:rsidR="009A0D44" w:rsidRPr="00F674D6" w:rsidRDefault="009A0D44" w:rsidP="009A0D44">
      <w:pPr>
        <w:pStyle w:val="ListParagraph"/>
        <w:numPr>
          <w:ilvl w:val="0"/>
          <w:numId w:val="3"/>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Miller RA. Extending life: scientific prospects and political obstacles. </w:t>
      </w:r>
      <w:r w:rsidRPr="00F674D6">
        <w:rPr>
          <w:rFonts w:ascii="Times New Roman" w:hAnsi="Times New Roman" w:cs="Times New Roman"/>
          <w:i/>
          <w:iCs/>
          <w:sz w:val="24"/>
          <w:szCs w:val="24"/>
          <w:shd w:val="clear" w:color="auto" w:fill="FFFFFF"/>
        </w:rPr>
        <w:t>Milbank Q</w:t>
      </w:r>
      <w:r w:rsidRPr="00F674D6">
        <w:rPr>
          <w:rFonts w:ascii="Times New Roman" w:hAnsi="Times New Roman" w:cs="Times New Roman"/>
          <w:sz w:val="24"/>
          <w:szCs w:val="24"/>
          <w:shd w:val="clear" w:color="auto" w:fill="FFFFFF"/>
        </w:rPr>
        <w:t>. 2002;80(1):155-174. doi:10.1111/1468-0009.00006.</w:t>
      </w:r>
    </w:p>
    <w:p w14:paraId="2F835DD3" w14:textId="77777777" w:rsidR="003F26F6" w:rsidRPr="00F674D6" w:rsidRDefault="003F26F6" w:rsidP="003F26F6">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Yao H, Han B, Zhang Y, Shen L, Huang R. Non-coding RNAs and Autophagy. </w:t>
      </w:r>
      <w:r w:rsidRPr="00F674D6">
        <w:rPr>
          <w:rFonts w:ascii="Times New Roman" w:eastAsia="Times New Roman" w:hAnsi="Times New Roman" w:cs="Times New Roman"/>
          <w:i/>
          <w:iCs/>
          <w:sz w:val="24"/>
          <w:szCs w:val="24"/>
        </w:rPr>
        <w:t>Autophagy: Biology and Diseases</w:t>
      </w:r>
      <w:r w:rsidRPr="00F674D6">
        <w:rPr>
          <w:rFonts w:ascii="Times New Roman" w:eastAsia="Times New Roman" w:hAnsi="Times New Roman" w:cs="Times New Roman"/>
          <w:sz w:val="24"/>
          <w:szCs w:val="24"/>
        </w:rPr>
        <w:t xml:space="preserve">. 2019:199-220. doi:10.1007/978-981-15-0602-4_10 </w:t>
      </w:r>
    </w:p>
    <w:p w14:paraId="6BAA7F97" w14:textId="77777777" w:rsidR="00704D86" w:rsidRPr="00F674D6" w:rsidRDefault="00704D86" w:rsidP="00704D86">
      <w:pPr>
        <w:pStyle w:val="ListParagraph"/>
        <w:numPr>
          <w:ilvl w:val="0"/>
          <w:numId w:val="3"/>
        </w:numPr>
        <w:spacing w:line="240" w:lineRule="auto"/>
        <w:rPr>
          <w:rFonts w:ascii="Times New Roman" w:hAnsi="Times New Roman" w:cs="Times New Roman"/>
          <w:sz w:val="24"/>
          <w:szCs w:val="24"/>
        </w:rPr>
      </w:pPr>
      <w:r w:rsidRPr="00F674D6">
        <w:rPr>
          <w:rFonts w:ascii="Times New Roman" w:hAnsi="Times New Roman" w:cs="Times New Roman"/>
          <w:sz w:val="24"/>
          <w:szCs w:val="24"/>
        </w:rPr>
        <w:t>National Center for Health Statistics. Centers for Disease Control and Prevention. https://www.cdc.gov/nchs/nhanes/about_nhanes.htm. Published September 15, 2017. Accessed January 2, 2020.</w:t>
      </w:r>
    </w:p>
    <w:p w14:paraId="4B140A9E" w14:textId="7A993898" w:rsidR="009A0D44" w:rsidRPr="00F674D6" w:rsidRDefault="00E1376E" w:rsidP="00E1376E">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lastRenderedPageBreak/>
        <w:t xml:space="preserve">Azur MJ, Stuart EA, </w:t>
      </w:r>
      <w:proofErr w:type="spellStart"/>
      <w:r w:rsidRPr="00F674D6">
        <w:rPr>
          <w:rFonts w:ascii="Times New Roman" w:eastAsia="Times New Roman" w:hAnsi="Times New Roman" w:cs="Times New Roman"/>
          <w:sz w:val="24"/>
          <w:szCs w:val="24"/>
        </w:rPr>
        <w:t>Frangakis</w:t>
      </w:r>
      <w:proofErr w:type="spellEnd"/>
      <w:r w:rsidRPr="00F674D6">
        <w:rPr>
          <w:rFonts w:ascii="Times New Roman" w:eastAsia="Times New Roman" w:hAnsi="Times New Roman" w:cs="Times New Roman"/>
          <w:sz w:val="24"/>
          <w:szCs w:val="24"/>
        </w:rPr>
        <w:t xml:space="preserve"> C, Leaf PJ. Multiple imputation by chained equations: what is it and how does it work? </w:t>
      </w:r>
      <w:r w:rsidRPr="00F674D6">
        <w:rPr>
          <w:rFonts w:ascii="Times New Roman" w:eastAsia="Times New Roman" w:hAnsi="Times New Roman" w:cs="Times New Roman"/>
          <w:i/>
          <w:iCs/>
          <w:sz w:val="24"/>
          <w:szCs w:val="24"/>
        </w:rPr>
        <w:t>International Journal of Methods in Psychiatric Research</w:t>
      </w:r>
      <w:r w:rsidRPr="00F674D6">
        <w:rPr>
          <w:rFonts w:ascii="Times New Roman" w:eastAsia="Times New Roman" w:hAnsi="Times New Roman" w:cs="Times New Roman"/>
          <w:sz w:val="24"/>
          <w:szCs w:val="24"/>
        </w:rPr>
        <w:t xml:space="preserve">. 2011;20(1):40-49. doi:10.1002/mpr.329 </w:t>
      </w:r>
    </w:p>
    <w:p w14:paraId="604BA918" w14:textId="77777777" w:rsidR="006C420B" w:rsidRPr="00F674D6" w:rsidRDefault="006C420B" w:rsidP="006C420B">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eastAsia="Times New Roman" w:hAnsi="Times New Roman" w:cs="Times New Roman"/>
          <w:sz w:val="24"/>
          <w:szCs w:val="24"/>
        </w:rPr>
        <w:t>Buuren</w:t>
      </w:r>
      <w:proofErr w:type="spellEnd"/>
      <w:r w:rsidRPr="00F674D6">
        <w:rPr>
          <w:rFonts w:ascii="Times New Roman" w:eastAsia="Times New Roman" w:hAnsi="Times New Roman" w:cs="Times New Roman"/>
          <w:sz w:val="24"/>
          <w:szCs w:val="24"/>
        </w:rPr>
        <w:t xml:space="preserve"> Svan, </w:t>
      </w:r>
      <w:proofErr w:type="spellStart"/>
      <w:r w:rsidRPr="00F674D6">
        <w:rPr>
          <w:rFonts w:ascii="Times New Roman" w:eastAsia="Times New Roman" w:hAnsi="Times New Roman" w:cs="Times New Roman"/>
          <w:sz w:val="24"/>
          <w:szCs w:val="24"/>
        </w:rPr>
        <w:t>Groothuis-Oudshoorn</w:t>
      </w:r>
      <w:proofErr w:type="spellEnd"/>
      <w:r w:rsidRPr="00F674D6">
        <w:rPr>
          <w:rFonts w:ascii="Times New Roman" w:eastAsia="Times New Roman" w:hAnsi="Times New Roman" w:cs="Times New Roman"/>
          <w:sz w:val="24"/>
          <w:szCs w:val="24"/>
        </w:rPr>
        <w:t xml:space="preserve"> K. mice: Multivariate Imputation by Chained Equations </w:t>
      </w:r>
      <w:proofErr w:type="spellStart"/>
      <w:r w:rsidRPr="00F674D6">
        <w:rPr>
          <w:rFonts w:ascii="Times New Roman" w:eastAsia="Times New Roman" w:hAnsi="Times New Roman" w:cs="Times New Roman"/>
          <w:sz w:val="24"/>
          <w:szCs w:val="24"/>
        </w:rPr>
        <w:t>inR</w:t>
      </w:r>
      <w:proofErr w:type="spellEnd"/>
      <w:r w:rsidRPr="00F674D6">
        <w:rPr>
          <w:rFonts w:ascii="Times New Roman" w:eastAsia="Times New Roman" w:hAnsi="Times New Roman" w:cs="Times New Roman"/>
          <w:sz w:val="24"/>
          <w:szCs w:val="24"/>
        </w:rPr>
        <w:t xml:space="preserve">. </w:t>
      </w:r>
      <w:r w:rsidRPr="00F674D6">
        <w:rPr>
          <w:rFonts w:ascii="Times New Roman" w:eastAsia="Times New Roman" w:hAnsi="Times New Roman" w:cs="Times New Roman"/>
          <w:i/>
          <w:iCs/>
          <w:sz w:val="24"/>
          <w:szCs w:val="24"/>
        </w:rPr>
        <w:t>Journal of Statistical Software</w:t>
      </w:r>
      <w:r w:rsidRPr="00F674D6">
        <w:rPr>
          <w:rFonts w:ascii="Times New Roman" w:eastAsia="Times New Roman" w:hAnsi="Times New Roman" w:cs="Times New Roman"/>
          <w:sz w:val="24"/>
          <w:szCs w:val="24"/>
        </w:rPr>
        <w:t>. 2011;45(3). doi:10.18637/</w:t>
      </w:r>
      <w:proofErr w:type="gramStart"/>
      <w:r w:rsidRPr="00F674D6">
        <w:rPr>
          <w:rFonts w:ascii="Times New Roman" w:eastAsia="Times New Roman" w:hAnsi="Times New Roman" w:cs="Times New Roman"/>
          <w:sz w:val="24"/>
          <w:szCs w:val="24"/>
        </w:rPr>
        <w:t>jss.v045.i</w:t>
      </w:r>
      <w:proofErr w:type="gramEnd"/>
      <w:r w:rsidRPr="00F674D6">
        <w:rPr>
          <w:rFonts w:ascii="Times New Roman" w:eastAsia="Times New Roman" w:hAnsi="Times New Roman" w:cs="Times New Roman"/>
          <w:sz w:val="24"/>
          <w:szCs w:val="24"/>
        </w:rPr>
        <w:t xml:space="preserve">03 </w:t>
      </w:r>
    </w:p>
    <w:p w14:paraId="190D5780" w14:textId="77777777" w:rsidR="00942529" w:rsidRPr="00F674D6" w:rsidRDefault="00942529" w:rsidP="0094252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Wickham H. Tools for Splitting, Applying and Combining Data [R package </w:t>
      </w:r>
      <w:proofErr w:type="spellStart"/>
      <w:r w:rsidRPr="00F674D6">
        <w:rPr>
          <w:rFonts w:ascii="Times New Roman" w:eastAsia="Times New Roman" w:hAnsi="Times New Roman" w:cs="Times New Roman"/>
          <w:sz w:val="24"/>
          <w:szCs w:val="24"/>
        </w:rPr>
        <w:t>plyr</w:t>
      </w:r>
      <w:proofErr w:type="spellEnd"/>
      <w:r w:rsidRPr="00F674D6">
        <w:rPr>
          <w:rFonts w:ascii="Times New Roman" w:eastAsia="Times New Roman" w:hAnsi="Times New Roman" w:cs="Times New Roman"/>
          <w:sz w:val="24"/>
          <w:szCs w:val="24"/>
        </w:rPr>
        <w:t xml:space="preserve"> version 1.8.6]. The Comprehensive R Archive Network. https://cran.r-project.org/web/packages/plyr/index.html. Published March 3, 2020. Accessed May 28, 2021. </w:t>
      </w:r>
    </w:p>
    <w:p w14:paraId="696B7DB8" w14:textId="77777777" w:rsidR="0077625B" w:rsidRPr="00F674D6" w:rsidRDefault="0077625B" w:rsidP="0077625B">
      <w:pPr>
        <w:pStyle w:val="ListParagraph"/>
        <w:numPr>
          <w:ilvl w:val="0"/>
          <w:numId w:val="3"/>
        </w:numPr>
        <w:spacing w:before="100" w:beforeAutospacing="1" w:after="100" w:afterAutospacing="1" w:line="240" w:lineRule="auto"/>
        <w:rPr>
          <w:rStyle w:val="selectable"/>
          <w:rFonts w:ascii="Times New Roman" w:eastAsia="Times New Roman" w:hAnsi="Times New Roman" w:cs="Times New Roman"/>
          <w:sz w:val="24"/>
          <w:szCs w:val="24"/>
        </w:rPr>
      </w:pPr>
      <w:r w:rsidRPr="00F674D6">
        <w:rPr>
          <w:rStyle w:val="selectable"/>
          <w:rFonts w:ascii="Times New Roman" w:hAnsi="Times New Roman" w:cs="Times New Roman"/>
          <w:sz w:val="24"/>
          <w:szCs w:val="24"/>
        </w:rPr>
        <w:t>National Center for Biotechnology of the National Institute of Health., 2020. About GEO Profiles - GEO - NCBI. [online] Ncbi.nlm.nih.gov. Available at: &lt;https://www.ncbi.nlm.nih.gov/geo/info/profiles.html&gt; [Accessed 13 March 2021].</w:t>
      </w:r>
    </w:p>
    <w:p w14:paraId="55058EE1" w14:textId="77777777" w:rsidR="007F2BE2" w:rsidRPr="00F674D6" w:rsidRDefault="007F2BE2" w:rsidP="007F2BE2">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Okada S, </w:t>
      </w:r>
      <w:proofErr w:type="spellStart"/>
      <w:r w:rsidRPr="00F674D6">
        <w:rPr>
          <w:rFonts w:ascii="Times New Roman" w:eastAsia="Times New Roman" w:hAnsi="Times New Roman" w:cs="Times New Roman"/>
          <w:sz w:val="24"/>
          <w:szCs w:val="24"/>
        </w:rPr>
        <w:t>Abuyama</w:t>
      </w:r>
      <w:proofErr w:type="spellEnd"/>
      <w:r w:rsidRPr="00F674D6">
        <w:rPr>
          <w:rFonts w:ascii="Times New Roman" w:eastAsia="Times New Roman" w:hAnsi="Times New Roman" w:cs="Times New Roman"/>
          <w:sz w:val="24"/>
          <w:szCs w:val="24"/>
        </w:rPr>
        <w:t xml:space="preserve"> M, Yamamoto R, Kondo T, </w:t>
      </w:r>
      <w:proofErr w:type="spellStart"/>
      <w:r w:rsidRPr="00F674D6">
        <w:rPr>
          <w:rFonts w:ascii="Times New Roman" w:eastAsia="Times New Roman" w:hAnsi="Times New Roman" w:cs="Times New Roman"/>
          <w:sz w:val="24"/>
          <w:szCs w:val="24"/>
        </w:rPr>
        <w:t>Narukawa</w:t>
      </w:r>
      <w:proofErr w:type="spellEnd"/>
      <w:r w:rsidRPr="00F674D6">
        <w:rPr>
          <w:rFonts w:ascii="Times New Roman" w:eastAsia="Times New Roman" w:hAnsi="Times New Roman" w:cs="Times New Roman"/>
          <w:sz w:val="24"/>
          <w:szCs w:val="24"/>
        </w:rPr>
        <w:t xml:space="preserve"> M, Misaka T. Dietary zinc status reversibly alters both the feeding behaviors of the rats and gene expression patterns in diencephalon. </w:t>
      </w:r>
      <w:proofErr w:type="spellStart"/>
      <w:r w:rsidRPr="00F674D6">
        <w:rPr>
          <w:rFonts w:ascii="Times New Roman" w:eastAsia="Times New Roman" w:hAnsi="Times New Roman" w:cs="Times New Roman"/>
          <w:i/>
          <w:iCs/>
          <w:sz w:val="24"/>
          <w:szCs w:val="24"/>
        </w:rPr>
        <w:t>BioFactors</w:t>
      </w:r>
      <w:proofErr w:type="spellEnd"/>
      <w:r w:rsidRPr="00F674D6">
        <w:rPr>
          <w:rFonts w:ascii="Times New Roman" w:eastAsia="Times New Roman" w:hAnsi="Times New Roman" w:cs="Times New Roman"/>
          <w:sz w:val="24"/>
          <w:szCs w:val="24"/>
        </w:rPr>
        <w:t xml:space="preserve">. 2012;38(3):203-218. doi:10.1002/biof.1007 </w:t>
      </w:r>
    </w:p>
    <w:p w14:paraId="4C3544B4" w14:textId="67B8013D" w:rsidR="006C420B" w:rsidRPr="00F674D6" w:rsidRDefault="007F2BE2"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Mancini A, </w:t>
      </w:r>
      <w:proofErr w:type="spellStart"/>
      <w:r w:rsidRPr="00F674D6">
        <w:rPr>
          <w:rFonts w:ascii="Times New Roman" w:hAnsi="Times New Roman" w:cs="Times New Roman"/>
          <w:color w:val="303030"/>
          <w:sz w:val="24"/>
          <w:szCs w:val="24"/>
          <w:shd w:val="clear" w:color="auto" w:fill="FFFFFF"/>
        </w:rPr>
        <w:t>Vitucci</w:t>
      </w:r>
      <w:proofErr w:type="spellEnd"/>
      <w:r w:rsidRPr="00F674D6">
        <w:rPr>
          <w:rFonts w:ascii="Times New Roman" w:hAnsi="Times New Roman" w:cs="Times New Roman"/>
          <w:color w:val="303030"/>
          <w:sz w:val="24"/>
          <w:szCs w:val="24"/>
          <w:shd w:val="clear" w:color="auto" w:fill="FFFFFF"/>
        </w:rPr>
        <w:t xml:space="preserve"> D, Randers MB, et al. Lifelong Football Training: Effects on Autophagy and Healthy Longevity Promotion. </w:t>
      </w:r>
      <w:r w:rsidRPr="00F674D6">
        <w:rPr>
          <w:rFonts w:ascii="Times New Roman" w:hAnsi="Times New Roman" w:cs="Times New Roman"/>
          <w:i/>
          <w:iCs/>
          <w:color w:val="303030"/>
          <w:sz w:val="24"/>
          <w:szCs w:val="24"/>
          <w:shd w:val="clear" w:color="auto" w:fill="FFFFFF"/>
        </w:rPr>
        <w:t>Front Physiol</w:t>
      </w:r>
      <w:r w:rsidRPr="00F674D6">
        <w:rPr>
          <w:rFonts w:ascii="Times New Roman" w:hAnsi="Times New Roman" w:cs="Times New Roman"/>
          <w:color w:val="303030"/>
          <w:sz w:val="24"/>
          <w:szCs w:val="24"/>
          <w:shd w:val="clear" w:color="auto" w:fill="FFFFFF"/>
        </w:rPr>
        <w:t xml:space="preserve">. </w:t>
      </w:r>
      <w:proofErr w:type="gramStart"/>
      <w:r w:rsidRPr="00F674D6">
        <w:rPr>
          <w:rFonts w:ascii="Times New Roman" w:hAnsi="Times New Roman" w:cs="Times New Roman"/>
          <w:color w:val="303030"/>
          <w:sz w:val="24"/>
          <w:szCs w:val="24"/>
          <w:shd w:val="clear" w:color="auto" w:fill="FFFFFF"/>
        </w:rPr>
        <w:t>2019;10:132</w:t>
      </w:r>
      <w:proofErr w:type="gramEnd"/>
      <w:r w:rsidRPr="00F674D6">
        <w:rPr>
          <w:rFonts w:ascii="Times New Roman" w:hAnsi="Times New Roman" w:cs="Times New Roman"/>
          <w:color w:val="303030"/>
          <w:sz w:val="24"/>
          <w:szCs w:val="24"/>
          <w:shd w:val="clear" w:color="auto" w:fill="FFFFFF"/>
        </w:rPr>
        <w:t>. Published 2019 Feb 19. doi:10.3389/fphys.2019.00132</w:t>
      </w:r>
    </w:p>
    <w:p w14:paraId="77A1A81B" w14:textId="77777777" w:rsidR="007F2BE2" w:rsidRPr="00F674D6" w:rsidRDefault="007F2BE2" w:rsidP="007F2BE2">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Lu T, Pan Y, Kao S-Y, et al. Gene regulation and DNA damage in the ageing human brain. </w:t>
      </w:r>
      <w:r w:rsidRPr="00F674D6">
        <w:rPr>
          <w:rFonts w:ascii="Times New Roman" w:eastAsia="Times New Roman" w:hAnsi="Times New Roman" w:cs="Times New Roman"/>
          <w:i/>
          <w:iCs/>
          <w:sz w:val="24"/>
          <w:szCs w:val="24"/>
        </w:rPr>
        <w:t>Nature</w:t>
      </w:r>
      <w:r w:rsidRPr="00F674D6">
        <w:rPr>
          <w:rFonts w:ascii="Times New Roman" w:eastAsia="Times New Roman" w:hAnsi="Times New Roman" w:cs="Times New Roman"/>
          <w:sz w:val="24"/>
          <w:szCs w:val="24"/>
        </w:rPr>
        <w:t xml:space="preserve">. 2004;429(6994):883-891. doi:10.1038/nature02661 </w:t>
      </w:r>
    </w:p>
    <w:p w14:paraId="191474A1" w14:textId="30DED835" w:rsidR="007F2BE2" w:rsidRPr="00F674D6" w:rsidRDefault="007F2BE2"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color w:val="303030"/>
          <w:sz w:val="24"/>
          <w:szCs w:val="24"/>
          <w:shd w:val="clear" w:color="auto" w:fill="FFFFFF"/>
        </w:rPr>
        <w:t>Melov</w:t>
      </w:r>
      <w:proofErr w:type="spellEnd"/>
      <w:r w:rsidRPr="00F674D6">
        <w:rPr>
          <w:rFonts w:ascii="Times New Roman" w:hAnsi="Times New Roman" w:cs="Times New Roman"/>
          <w:color w:val="303030"/>
          <w:sz w:val="24"/>
          <w:szCs w:val="24"/>
          <w:shd w:val="clear" w:color="auto" w:fill="FFFFFF"/>
        </w:rPr>
        <w:t xml:space="preserve"> S, Tarnopolsky MA, Beckman K, </w:t>
      </w:r>
      <w:proofErr w:type="spellStart"/>
      <w:r w:rsidRPr="00F674D6">
        <w:rPr>
          <w:rFonts w:ascii="Times New Roman" w:hAnsi="Times New Roman" w:cs="Times New Roman"/>
          <w:color w:val="303030"/>
          <w:sz w:val="24"/>
          <w:szCs w:val="24"/>
          <w:shd w:val="clear" w:color="auto" w:fill="FFFFFF"/>
        </w:rPr>
        <w:t>Felkey</w:t>
      </w:r>
      <w:proofErr w:type="spellEnd"/>
      <w:r w:rsidRPr="00F674D6">
        <w:rPr>
          <w:rFonts w:ascii="Times New Roman" w:hAnsi="Times New Roman" w:cs="Times New Roman"/>
          <w:color w:val="303030"/>
          <w:sz w:val="24"/>
          <w:szCs w:val="24"/>
          <w:shd w:val="clear" w:color="auto" w:fill="FFFFFF"/>
        </w:rPr>
        <w:t xml:space="preserve"> K, Hubbard A. Resistance exercise reverses aging in human skeletal muscle. </w:t>
      </w:r>
      <w:proofErr w:type="spellStart"/>
      <w:r w:rsidRPr="00F674D6">
        <w:rPr>
          <w:rFonts w:ascii="Times New Roman" w:hAnsi="Times New Roman" w:cs="Times New Roman"/>
          <w:i/>
          <w:iCs/>
          <w:color w:val="303030"/>
          <w:sz w:val="24"/>
          <w:szCs w:val="24"/>
          <w:shd w:val="clear" w:color="auto" w:fill="FFFFFF"/>
        </w:rPr>
        <w:t>PLoS</w:t>
      </w:r>
      <w:proofErr w:type="spellEnd"/>
      <w:r w:rsidRPr="00F674D6">
        <w:rPr>
          <w:rFonts w:ascii="Times New Roman" w:hAnsi="Times New Roman" w:cs="Times New Roman"/>
          <w:i/>
          <w:iCs/>
          <w:color w:val="303030"/>
          <w:sz w:val="24"/>
          <w:szCs w:val="24"/>
          <w:shd w:val="clear" w:color="auto" w:fill="FFFFFF"/>
        </w:rPr>
        <w:t xml:space="preserve"> One</w:t>
      </w:r>
      <w:r w:rsidRPr="00F674D6">
        <w:rPr>
          <w:rFonts w:ascii="Times New Roman" w:hAnsi="Times New Roman" w:cs="Times New Roman"/>
          <w:color w:val="303030"/>
          <w:sz w:val="24"/>
          <w:szCs w:val="24"/>
          <w:shd w:val="clear" w:color="auto" w:fill="FFFFFF"/>
        </w:rPr>
        <w:t>. 2007;2(5</w:t>
      </w:r>
      <w:proofErr w:type="gramStart"/>
      <w:r w:rsidRPr="00F674D6">
        <w:rPr>
          <w:rFonts w:ascii="Times New Roman" w:hAnsi="Times New Roman" w:cs="Times New Roman"/>
          <w:color w:val="303030"/>
          <w:sz w:val="24"/>
          <w:szCs w:val="24"/>
          <w:shd w:val="clear" w:color="auto" w:fill="FFFFFF"/>
        </w:rPr>
        <w:t>):e</w:t>
      </w:r>
      <w:proofErr w:type="gramEnd"/>
      <w:r w:rsidRPr="00F674D6">
        <w:rPr>
          <w:rFonts w:ascii="Times New Roman" w:hAnsi="Times New Roman" w:cs="Times New Roman"/>
          <w:color w:val="303030"/>
          <w:sz w:val="24"/>
          <w:szCs w:val="24"/>
          <w:shd w:val="clear" w:color="auto" w:fill="FFFFFF"/>
        </w:rPr>
        <w:t xml:space="preserve">465. Published 2007 May 23. </w:t>
      </w:r>
      <w:proofErr w:type="gramStart"/>
      <w:r w:rsidRPr="00F674D6">
        <w:rPr>
          <w:rFonts w:ascii="Times New Roman" w:hAnsi="Times New Roman" w:cs="Times New Roman"/>
          <w:color w:val="303030"/>
          <w:sz w:val="24"/>
          <w:szCs w:val="24"/>
          <w:shd w:val="clear" w:color="auto" w:fill="FFFFFF"/>
        </w:rPr>
        <w:t>doi:10.1371/journal.pone</w:t>
      </w:r>
      <w:proofErr w:type="gramEnd"/>
      <w:r w:rsidRPr="00F674D6">
        <w:rPr>
          <w:rFonts w:ascii="Times New Roman" w:hAnsi="Times New Roman" w:cs="Times New Roman"/>
          <w:color w:val="303030"/>
          <w:sz w:val="24"/>
          <w:szCs w:val="24"/>
          <w:shd w:val="clear" w:color="auto" w:fill="FFFFFF"/>
        </w:rPr>
        <w:t>.0000465</w:t>
      </w:r>
    </w:p>
    <w:p w14:paraId="429A74F8" w14:textId="77777777" w:rsidR="007F2BE2" w:rsidRPr="00F674D6" w:rsidRDefault="007F2BE2" w:rsidP="007F2BE2">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eastAsia="Times New Roman" w:hAnsi="Times New Roman" w:cs="Times New Roman"/>
          <w:sz w:val="24"/>
          <w:szCs w:val="24"/>
        </w:rPr>
        <w:t>Foligné</w:t>
      </w:r>
      <w:proofErr w:type="spellEnd"/>
      <w:r w:rsidRPr="00F674D6">
        <w:rPr>
          <w:rFonts w:ascii="Times New Roman" w:eastAsia="Times New Roman" w:hAnsi="Times New Roman" w:cs="Times New Roman"/>
          <w:sz w:val="24"/>
          <w:szCs w:val="24"/>
        </w:rPr>
        <w:t xml:space="preserve"> B, George F, </w:t>
      </w:r>
      <w:proofErr w:type="spellStart"/>
      <w:r w:rsidRPr="00F674D6">
        <w:rPr>
          <w:rFonts w:ascii="Times New Roman" w:eastAsia="Times New Roman" w:hAnsi="Times New Roman" w:cs="Times New Roman"/>
          <w:sz w:val="24"/>
          <w:szCs w:val="24"/>
        </w:rPr>
        <w:t>Standaert</w:t>
      </w:r>
      <w:proofErr w:type="spellEnd"/>
      <w:r w:rsidRPr="00F674D6">
        <w:rPr>
          <w:rFonts w:ascii="Times New Roman" w:eastAsia="Times New Roman" w:hAnsi="Times New Roman" w:cs="Times New Roman"/>
          <w:sz w:val="24"/>
          <w:szCs w:val="24"/>
        </w:rPr>
        <w:t xml:space="preserve"> A, et al. High‐dose dietary supplementation with zinc prevents gut inflammation: Investigation of the role of metallothioneins and beyond by transcriptomic and metagenomic studies. </w:t>
      </w:r>
      <w:r w:rsidRPr="00F674D6">
        <w:rPr>
          <w:rFonts w:ascii="Times New Roman" w:eastAsia="Times New Roman" w:hAnsi="Times New Roman" w:cs="Times New Roman"/>
          <w:i/>
          <w:iCs/>
          <w:sz w:val="24"/>
          <w:szCs w:val="24"/>
        </w:rPr>
        <w:t>The FASEB Journal</w:t>
      </w:r>
      <w:r w:rsidRPr="00F674D6">
        <w:rPr>
          <w:rFonts w:ascii="Times New Roman" w:eastAsia="Times New Roman" w:hAnsi="Times New Roman" w:cs="Times New Roman"/>
          <w:sz w:val="24"/>
          <w:szCs w:val="24"/>
        </w:rPr>
        <w:t xml:space="preserve">. 2020;34(9):12615-12633. doi:10.1096/fj.202000562rr </w:t>
      </w:r>
    </w:p>
    <w:p w14:paraId="75B60599" w14:textId="77777777" w:rsidR="00A52F6C" w:rsidRPr="00F674D6" w:rsidRDefault="00A52F6C" w:rsidP="00A52F6C">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Youngman MJ, Rogers ZN, Kim DH. A Decline in p38 MAPK Signaling Underlies </w:t>
      </w:r>
      <w:proofErr w:type="spellStart"/>
      <w:r w:rsidRPr="00F674D6">
        <w:rPr>
          <w:rFonts w:ascii="Times New Roman" w:eastAsia="Times New Roman" w:hAnsi="Times New Roman" w:cs="Times New Roman"/>
          <w:sz w:val="24"/>
          <w:szCs w:val="24"/>
        </w:rPr>
        <w:t>Immunosenescence</w:t>
      </w:r>
      <w:proofErr w:type="spellEnd"/>
      <w:r w:rsidRPr="00F674D6">
        <w:rPr>
          <w:rFonts w:ascii="Times New Roman" w:eastAsia="Times New Roman" w:hAnsi="Times New Roman" w:cs="Times New Roman"/>
          <w:sz w:val="24"/>
          <w:szCs w:val="24"/>
        </w:rPr>
        <w:t xml:space="preserve"> in Caenorhabditis elegans. </w:t>
      </w:r>
      <w:proofErr w:type="spellStart"/>
      <w:r w:rsidRPr="00F674D6">
        <w:rPr>
          <w:rFonts w:ascii="Times New Roman" w:eastAsia="Times New Roman" w:hAnsi="Times New Roman" w:cs="Times New Roman"/>
          <w:i/>
          <w:iCs/>
          <w:sz w:val="24"/>
          <w:szCs w:val="24"/>
        </w:rPr>
        <w:t>PLoS</w:t>
      </w:r>
      <w:proofErr w:type="spellEnd"/>
      <w:r w:rsidRPr="00F674D6">
        <w:rPr>
          <w:rFonts w:ascii="Times New Roman" w:eastAsia="Times New Roman" w:hAnsi="Times New Roman" w:cs="Times New Roman"/>
          <w:i/>
          <w:iCs/>
          <w:sz w:val="24"/>
          <w:szCs w:val="24"/>
        </w:rPr>
        <w:t xml:space="preserve"> Genetics</w:t>
      </w:r>
      <w:r w:rsidRPr="00F674D6">
        <w:rPr>
          <w:rFonts w:ascii="Times New Roman" w:eastAsia="Times New Roman" w:hAnsi="Times New Roman" w:cs="Times New Roman"/>
          <w:sz w:val="24"/>
          <w:szCs w:val="24"/>
        </w:rPr>
        <w:t xml:space="preserve">. 2011;7(5). </w:t>
      </w:r>
      <w:proofErr w:type="gramStart"/>
      <w:r w:rsidRPr="00F674D6">
        <w:rPr>
          <w:rFonts w:ascii="Times New Roman" w:eastAsia="Times New Roman" w:hAnsi="Times New Roman" w:cs="Times New Roman"/>
          <w:sz w:val="24"/>
          <w:szCs w:val="24"/>
        </w:rPr>
        <w:t>doi:10.1371/journal.pgen</w:t>
      </w:r>
      <w:proofErr w:type="gramEnd"/>
      <w:r w:rsidRPr="00F674D6">
        <w:rPr>
          <w:rFonts w:ascii="Times New Roman" w:eastAsia="Times New Roman" w:hAnsi="Times New Roman" w:cs="Times New Roman"/>
          <w:sz w:val="24"/>
          <w:szCs w:val="24"/>
        </w:rPr>
        <w:t xml:space="preserve">.1002082 </w:t>
      </w:r>
    </w:p>
    <w:p w14:paraId="701938AD" w14:textId="04B90BCF" w:rsidR="007F2BE2" w:rsidRPr="00F674D6" w:rsidRDefault="00A52F6C"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Sato S, </w:t>
      </w:r>
      <w:proofErr w:type="spellStart"/>
      <w:r w:rsidRPr="00F674D6">
        <w:rPr>
          <w:rFonts w:ascii="Times New Roman" w:hAnsi="Times New Roman" w:cs="Times New Roman"/>
          <w:color w:val="303030"/>
          <w:sz w:val="24"/>
          <w:szCs w:val="24"/>
          <w:shd w:val="clear" w:color="auto" w:fill="FFFFFF"/>
        </w:rPr>
        <w:t>Solanas</w:t>
      </w:r>
      <w:proofErr w:type="spellEnd"/>
      <w:r w:rsidRPr="00F674D6">
        <w:rPr>
          <w:rFonts w:ascii="Times New Roman" w:hAnsi="Times New Roman" w:cs="Times New Roman"/>
          <w:color w:val="303030"/>
          <w:sz w:val="24"/>
          <w:szCs w:val="24"/>
          <w:shd w:val="clear" w:color="auto" w:fill="FFFFFF"/>
        </w:rPr>
        <w:t xml:space="preserve"> G, Peixoto FO, et al. Circadian Reprogramming in the Liver Identifies Metabolic Pathways of Aging. </w:t>
      </w:r>
      <w:r w:rsidRPr="00F674D6">
        <w:rPr>
          <w:rFonts w:ascii="Times New Roman" w:hAnsi="Times New Roman" w:cs="Times New Roman"/>
          <w:i/>
          <w:iCs/>
          <w:color w:val="303030"/>
          <w:sz w:val="24"/>
          <w:szCs w:val="24"/>
          <w:shd w:val="clear" w:color="auto" w:fill="FFFFFF"/>
        </w:rPr>
        <w:t>Cell</w:t>
      </w:r>
      <w:r w:rsidRPr="00F674D6">
        <w:rPr>
          <w:rFonts w:ascii="Times New Roman" w:hAnsi="Times New Roman" w:cs="Times New Roman"/>
          <w:color w:val="303030"/>
          <w:sz w:val="24"/>
          <w:szCs w:val="24"/>
          <w:shd w:val="clear" w:color="auto" w:fill="FFFFFF"/>
        </w:rPr>
        <w:t xml:space="preserve">. 2017;170(4):664-677.e11. </w:t>
      </w:r>
      <w:proofErr w:type="gramStart"/>
      <w:r w:rsidRPr="00F674D6">
        <w:rPr>
          <w:rFonts w:ascii="Times New Roman" w:hAnsi="Times New Roman" w:cs="Times New Roman"/>
          <w:color w:val="303030"/>
          <w:sz w:val="24"/>
          <w:szCs w:val="24"/>
          <w:shd w:val="clear" w:color="auto" w:fill="FFFFFF"/>
        </w:rPr>
        <w:t>doi:10.1016/j.cell</w:t>
      </w:r>
      <w:proofErr w:type="gramEnd"/>
      <w:r w:rsidRPr="00F674D6">
        <w:rPr>
          <w:rFonts w:ascii="Times New Roman" w:hAnsi="Times New Roman" w:cs="Times New Roman"/>
          <w:color w:val="303030"/>
          <w:sz w:val="24"/>
          <w:szCs w:val="24"/>
          <w:shd w:val="clear" w:color="auto" w:fill="FFFFFF"/>
        </w:rPr>
        <w:t>.2017.07.042</w:t>
      </w:r>
    </w:p>
    <w:p w14:paraId="4A06B3EE" w14:textId="627D4FEA" w:rsidR="00A52F6C" w:rsidRPr="00F674D6" w:rsidRDefault="00A52F6C"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eastAsia="Times New Roman" w:hAnsi="Times New Roman" w:cs="Times New Roman"/>
          <w:sz w:val="24"/>
          <w:szCs w:val="24"/>
        </w:rPr>
        <w:t>Molenaars</w:t>
      </w:r>
      <w:proofErr w:type="spellEnd"/>
      <w:r w:rsidRPr="00F674D6">
        <w:rPr>
          <w:rFonts w:ascii="Times New Roman" w:eastAsia="Times New Roman" w:hAnsi="Times New Roman" w:cs="Times New Roman"/>
          <w:sz w:val="24"/>
          <w:szCs w:val="24"/>
        </w:rPr>
        <w:t xml:space="preserve"> M, Janssens GE, Williams EG, </w:t>
      </w:r>
      <w:proofErr w:type="spellStart"/>
      <w:r w:rsidRPr="00F674D6">
        <w:rPr>
          <w:rFonts w:ascii="Times New Roman" w:eastAsia="Times New Roman" w:hAnsi="Times New Roman" w:cs="Times New Roman"/>
          <w:sz w:val="24"/>
          <w:szCs w:val="24"/>
        </w:rPr>
        <w:t>Jongejan</w:t>
      </w:r>
      <w:proofErr w:type="spellEnd"/>
      <w:r w:rsidRPr="00F674D6">
        <w:rPr>
          <w:rFonts w:ascii="Times New Roman" w:eastAsia="Times New Roman" w:hAnsi="Times New Roman" w:cs="Times New Roman"/>
          <w:sz w:val="24"/>
          <w:szCs w:val="24"/>
        </w:rPr>
        <w:t xml:space="preserve"> A et al. A Conserved Mito-Cytosolic Translational Balance Links Two Longevity Pathways. Cell </w:t>
      </w:r>
      <w:proofErr w:type="spellStart"/>
      <w:r w:rsidRPr="00F674D6">
        <w:rPr>
          <w:rFonts w:ascii="Times New Roman" w:eastAsia="Times New Roman" w:hAnsi="Times New Roman" w:cs="Times New Roman"/>
          <w:sz w:val="24"/>
          <w:szCs w:val="24"/>
        </w:rPr>
        <w:t>Metab</w:t>
      </w:r>
      <w:proofErr w:type="spellEnd"/>
      <w:r w:rsidRPr="00F674D6">
        <w:rPr>
          <w:rFonts w:ascii="Times New Roman" w:eastAsia="Times New Roman" w:hAnsi="Times New Roman" w:cs="Times New Roman"/>
          <w:sz w:val="24"/>
          <w:szCs w:val="24"/>
        </w:rPr>
        <w:t xml:space="preserve"> 2020 Mar 3;31(3):549-563.e7. PMID: 32084377</w:t>
      </w:r>
    </w:p>
    <w:p w14:paraId="7C6FAD5B" w14:textId="6D8C9C00" w:rsidR="00A52F6C" w:rsidRPr="00F674D6" w:rsidRDefault="00A52F6C"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color w:val="303030"/>
          <w:sz w:val="24"/>
          <w:szCs w:val="24"/>
          <w:shd w:val="clear" w:color="auto" w:fill="FFFFFF"/>
        </w:rPr>
        <w:t>Ovadya</w:t>
      </w:r>
      <w:proofErr w:type="spellEnd"/>
      <w:r w:rsidRPr="00F674D6">
        <w:rPr>
          <w:rFonts w:ascii="Times New Roman" w:hAnsi="Times New Roman" w:cs="Times New Roman"/>
          <w:color w:val="303030"/>
          <w:sz w:val="24"/>
          <w:szCs w:val="24"/>
          <w:shd w:val="clear" w:color="auto" w:fill="FFFFFF"/>
        </w:rPr>
        <w:t xml:space="preserve"> Y, Landsberger T, </w:t>
      </w:r>
      <w:proofErr w:type="spellStart"/>
      <w:r w:rsidRPr="00F674D6">
        <w:rPr>
          <w:rFonts w:ascii="Times New Roman" w:hAnsi="Times New Roman" w:cs="Times New Roman"/>
          <w:color w:val="303030"/>
          <w:sz w:val="24"/>
          <w:szCs w:val="24"/>
          <w:shd w:val="clear" w:color="auto" w:fill="FFFFFF"/>
        </w:rPr>
        <w:t>Leins</w:t>
      </w:r>
      <w:proofErr w:type="spellEnd"/>
      <w:r w:rsidRPr="00F674D6">
        <w:rPr>
          <w:rFonts w:ascii="Times New Roman" w:hAnsi="Times New Roman" w:cs="Times New Roman"/>
          <w:color w:val="303030"/>
          <w:sz w:val="24"/>
          <w:szCs w:val="24"/>
          <w:shd w:val="clear" w:color="auto" w:fill="FFFFFF"/>
        </w:rPr>
        <w:t xml:space="preserve"> H, et al. Impaired immune surveillance accelerates accumulation of senescent cells and aging. </w:t>
      </w:r>
      <w:r w:rsidRPr="00F674D6">
        <w:rPr>
          <w:rFonts w:ascii="Times New Roman" w:hAnsi="Times New Roman" w:cs="Times New Roman"/>
          <w:i/>
          <w:iCs/>
          <w:color w:val="303030"/>
          <w:sz w:val="24"/>
          <w:szCs w:val="24"/>
          <w:shd w:val="clear" w:color="auto" w:fill="FFFFFF"/>
        </w:rPr>
        <w:t xml:space="preserve">Nat </w:t>
      </w:r>
      <w:proofErr w:type="spellStart"/>
      <w:r w:rsidRPr="00F674D6">
        <w:rPr>
          <w:rFonts w:ascii="Times New Roman" w:hAnsi="Times New Roman" w:cs="Times New Roman"/>
          <w:i/>
          <w:iCs/>
          <w:color w:val="303030"/>
          <w:sz w:val="24"/>
          <w:szCs w:val="24"/>
          <w:shd w:val="clear" w:color="auto" w:fill="FFFFFF"/>
        </w:rPr>
        <w:t>Commun</w:t>
      </w:r>
      <w:proofErr w:type="spellEnd"/>
      <w:r w:rsidRPr="00F674D6">
        <w:rPr>
          <w:rFonts w:ascii="Times New Roman" w:hAnsi="Times New Roman" w:cs="Times New Roman"/>
          <w:color w:val="303030"/>
          <w:sz w:val="24"/>
          <w:szCs w:val="24"/>
          <w:shd w:val="clear" w:color="auto" w:fill="FFFFFF"/>
        </w:rPr>
        <w:t>. 2018;9(1):5435. Published 2018 Dec 21. doi:10.1038/s41467-018-07825-3</w:t>
      </w:r>
    </w:p>
    <w:p w14:paraId="4649A370" w14:textId="26590363" w:rsidR="00A52F6C" w:rsidRPr="00F674D6" w:rsidRDefault="00A52F6C"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eastAsia="Times New Roman" w:hAnsi="Times New Roman" w:cs="Times New Roman"/>
          <w:sz w:val="24"/>
          <w:szCs w:val="24"/>
        </w:rPr>
        <w:t>Tharakan</w:t>
      </w:r>
      <w:proofErr w:type="spellEnd"/>
      <w:r w:rsidRPr="00F674D6">
        <w:rPr>
          <w:rFonts w:ascii="Times New Roman" w:eastAsia="Times New Roman" w:hAnsi="Times New Roman" w:cs="Times New Roman"/>
          <w:sz w:val="24"/>
          <w:szCs w:val="24"/>
        </w:rPr>
        <w:t xml:space="preserve"> R, </w:t>
      </w:r>
      <w:proofErr w:type="spellStart"/>
      <w:r w:rsidRPr="00F674D6">
        <w:rPr>
          <w:rFonts w:ascii="Times New Roman" w:eastAsia="Times New Roman" w:hAnsi="Times New Roman" w:cs="Times New Roman"/>
          <w:sz w:val="24"/>
          <w:szCs w:val="24"/>
        </w:rPr>
        <w:t>Ubaida-Mohien</w:t>
      </w:r>
      <w:proofErr w:type="spellEnd"/>
      <w:r w:rsidRPr="00F674D6">
        <w:rPr>
          <w:rFonts w:ascii="Times New Roman" w:eastAsia="Times New Roman" w:hAnsi="Times New Roman" w:cs="Times New Roman"/>
          <w:sz w:val="24"/>
          <w:szCs w:val="24"/>
        </w:rPr>
        <w:t xml:space="preserve"> C, Piao Y, Gorospe M et al. Ribosome profiling analysis of human skeletal muscle identifies reduced translation of mitochondrial proteins with age. RNA Biol 2021 Jan </w:t>
      </w:r>
      <w:proofErr w:type="gramStart"/>
      <w:r w:rsidRPr="00F674D6">
        <w:rPr>
          <w:rFonts w:ascii="Times New Roman" w:eastAsia="Times New Roman" w:hAnsi="Times New Roman" w:cs="Times New Roman"/>
          <w:sz w:val="24"/>
          <w:szCs w:val="24"/>
        </w:rPr>
        <w:t>21;:</w:t>
      </w:r>
      <w:proofErr w:type="gramEnd"/>
      <w:r w:rsidRPr="00F674D6">
        <w:rPr>
          <w:rFonts w:ascii="Times New Roman" w:eastAsia="Times New Roman" w:hAnsi="Times New Roman" w:cs="Times New Roman"/>
          <w:sz w:val="24"/>
          <w:szCs w:val="24"/>
        </w:rPr>
        <w:t>1-5. PMID: 33472542</w:t>
      </w:r>
    </w:p>
    <w:p w14:paraId="3FE3C2E8" w14:textId="495EB155" w:rsidR="00A52F6C" w:rsidRPr="00F674D6" w:rsidRDefault="00A52F6C"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Ham DJ, </w:t>
      </w:r>
      <w:proofErr w:type="spellStart"/>
      <w:r w:rsidRPr="00F674D6">
        <w:rPr>
          <w:rFonts w:ascii="Times New Roman" w:hAnsi="Times New Roman" w:cs="Times New Roman"/>
          <w:color w:val="303030"/>
          <w:sz w:val="24"/>
          <w:szCs w:val="24"/>
          <w:shd w:val="clear" w:color="auto" w:fill="FFFFFF"/>
        </w:rPr>
        <w:t>Börsch</w:t>
      </w:r>
      <w:proofErr w:type="spellEnd"/>
      <w:r w:rsidRPr="00F674D6">
        <w:rPr>
          <w:rFonts w:ascii="Times New Roman" w:hAnsi="Times New Roman" w:cs="Times New Roman"/>
          <w:color w:val="303030"/>
          <w:sz w:val="24"/>
          <w:szCs w:val="24"/>
          <w:shd w:val="clear" w:color="auto" w:fill="FFFFFF"/>
        </w:rPr>
        <w:t xml:space="preserve"> A, Lin S, et al. The neuromuscular junction is a focal point of mTORC1 signaling in sarcopenia. </w:t>
      </w:r>
      <w:r w:rsidRPr="00F674D6">
        <w:rPr>
          <w:rFonts w:ascii="Times New Roman" w:hAnsi="Times New Roman" w:cs="Times New Roman"/>
          <w:i/>
          <w:iCs/>
          <w:color w:val="303030"/>
          <w:sz w:val="24"/>
          <w:szCs w:val="24"/>
          <w:shd w:val="clear" w:color="auto" w:fill="FFFFFF"/>
        </w:rPr>
        <w:t xml:space="preserve">Nat </w:t>
      </w:r>
      <w:proofErr w:type="spellStart"/>
      <w:r w:rsidRPr="00F674D6">
        <w:rPr>
          <w:rFonts w:ascii="Times New Roman" w:hAnsi="Times New Roman" w:cs="Times New Roman"/>
          <w:i/>
          <w:iCs/>
          <w:color w:val="303030"/>
          <w:sz w:val="24"/>
          <w:szCs w:val="24"/>
          <w:shd w:val="clear" w:color="auto" w:fill="FFFFFF"/>
        </w:rPr>
        <w:t>Commun</w:t>
      </w:r>
      <w:proofErr w:type="spellEnd"/>
      <w:r w:rsidRPr="00F674D6">
        <w:rPr>
          <w:rFonts w:ascii="Times New Roman" w:hAnsi="Times New Roman" w:cs="Times New Roman"/>
          <w:color w:val="303030"/>
          <w:sz w:val="24"/>
          <w:szCs w:val="24"/>
          <w:shd w:val="clear" w:color="auto" w:fill="FFFFFF"/>
        </w:rPr>
        <w:t>. 2020;11(1):4510. Published 2020 Sep 9. doi:10.1038/s41467-020-18140-1</w:t>
      </w:r>
    </w:p>
    <w:p w14:paraId="7AFF1CE2" w14:textId="77777777" w:rsidR="00A52F6C" w:rsidRPr="00F674D6" w:rsidRDefault="00A52F6C" w:rsidP="00A52F6C">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lastRenderedPageBreak/>
        <w:t xml:space="preserve">Byrne J, Medina R, </w:t>
      </w:r>
      <w:proofErr w:type="spellStart"/>
      <w:r w:rsidRPr="00F674D6">
        <w:rPr>
          <w:rFonts w:ascii="Times New Roman" w:eastAsia="Times New Roman" w:hAnsi="Times New Roman" w:cs="Times New Roman"/>
          <w:sz w:val="24"/>
          <w:szCs w:val="24"/>
        </w:rPr>
        <w:t>Wilheim</w:t>
      </w:r>
      <w:proofErr w:type="spellEnd"/>
      <w:r w:rsidRPr="00F674D6">
        <w:rPr>
          <w:rFonts w:ascii="Times New Roman" w:eastAsia="Times New Roman" w:hAnsi="Times New Roman" w:cs="Times New Roman"/>
          <w:sz w:val="24"/>
          <w:szCs w:val="24"/>
        </w:rPr>
        <w:t xml:space="preserve"> T, Richly H. Gene changes over aging in the </w:t>
      </w:r>
      <w:proofErr w:type="spellStart"/>
      <w:proofErr w:type="gramStart"/>
      <w:r w:rsidRPr="00F674D6">
        <w:rPr>
          <w:rFonts w:ascii="Times New Roman" w:eastAsia="Times New Roman" w:hAnsi="Times New Roman" w:cs="Times New Roman"/>
          <w:sz w:val="24"/>
          <w:szCs w:val="24"/>
        </w:rPr>
        <w:t>C.elegans</w:t>
      </w:r>
      <w:proofErr w:type="spellEnd"/>
      <w:proofErr w:type="gramEnd"/>
      <w:r w:rsidRPr="00F674D6">
        <w:rPr>
          <w:rFonts w:ascii="Times New Roman" w:eastAsia="Times New Roman" w:hAnsi="Times New Roman" w:cs="Times New Roman"/>
          <w:sz w:val="24"/>
          <w:szCs w:val="24"/>
        </w:rPr>
        <w:t xml:space="preserve"> rrf-3(pk1426) mutant. National Center for Biotechnology Information. https://www.ncbi.nlm.nih.gov/geo/query/acc.cgi?acc=GSE93826. Accessed May 28, 2021. </w:t>
      </w:r>
    </w:p>
    <w:p w14:paraId="50C5F314" w14:textId="7F456929" w:rsidR="00A52F6C" w:rsidRPr="00F674D6" w:rsidRDefault="006B5E90"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Natarajan N, </w:t>
      </w:r>
      <w:proofErr w:type="spellStart"/>
      <w:r w:rsidRPr="00F674D6">
        <w:rPr>
          <w:rFonts w:ascii="Times New Roman" w:hAnsi="Times New Roman" w:cs="Times New Roman"/>
          <w:color w:val="303030"/>
          <w:sz w:val="24"/>
          <w:szCs w:val="24"/>
          <w:shd w:val="clear" w:color="auto" w:fill="FFFFFF"/>
        </w:rPr>
        <w:t>Vujic</w:t>
      </w:r>
      <w:proofErr w:type="spellEnd"/>
      <w:r w:rsidRPr="00F674D6">
        <w:rPr>
          <w:rFonts w:ascii="Times New Roman" w:hAnsi="Times New Roman" w:cs="Times New Roman"/>
          <w:color w:val="303030"/>
          <w:sz w:val="24"/>
          <w:szCs w:val="24"/>
          <w:shd w:val="clear" w:color="auto" w:fill="FFFFFF"/>
        </w:rPr>
        <w:t xml:space="preserve"> A, Das J, et al. Effect of dietary fat and sucrose consumption on cardiac fibrosis in mice and rhesus monkeys. </w:t>
      </w:r>
      <w:r w:rsidRPr="00F674D6">
        <w:rPr>
          <w:rFonts w:ascii="Times New Roman" w:hAnsi="Times New Roman" w:cs="Times New Roman"/>
          <w:i/>
          <w:iCs/>
          <w:color w:val="303030"/>
          <w:sz w:val="24"/>
          <w:szCs w:val="24"/>
          <w:shd w:val="clear" w:color="auto" w:fill="FFFFFF"/>
        </w:rPr>
        <w:t>JCI Insight</w:t>
      </w:r>
      <w:r w:rsidRPr="00F674D6">
        <w:rPr>
          <w:rFonts w:ascii="Times New Roman" w:hAnsi="Times New Roman" w:cs="Times New Roman"/>
          <w:color w:val="303030"/>
          <w:sz w:val="24"/>
          <w:szCs w:val="24"/>
          <w:shd w:val="clear" w:color="auto" w:fill="FFFFFF"/>
        </w:rPr>
        <w:t>. 2019;4(18</w:t>
      </w:r>
      <w:proofErr w:type="gramStart"/>
      <w:r w:rsidRPr="00F674D6">
        <w:rPr>
          <w:rFonts w:ascii="Times New Roman" w:hAnsi="Times New Roman" w:cs="Times New Roman"/>
          <w:color w:val="303030"/>
          <w:sz w:val="24"/>
          <w:szCs w:val="24"/>
          <w:shd w:val="clear" w:color="auto" w:fill="FFFFFF"/>
        </w:rPr>
        <w:t>):e</w:t>
      </w:r>
      <w:proofErr w:type="gramEnd"/>
      <w:r w:rsidRPr="00F674D6">
        <w:rPr>
          <w:rFonts w:ascii="Times New Roman" w:hAnsi="Times New Roman" w:cs="Times New Roman"/>
          <w:color w:val="303030"/>
          <w:sz w:val="24"/>
          <w:szCs w:val="24"/>
          <w:shd w:val="clear" w:color="auto" w:fill="FFFFFF"/>
        </w:rPr>
        <w:t xml:space="preserve">128685. Published 2019 Sep 19. </w:t>
      </w:r>
      <w:proofErr w:type="gramStart"/>
      <w:r w:rsidRPr="00F674D6">
        <w:rPr>
          <w:rFonts w:ascii="Times New Roman" w:hAnsi="Times New Roman" w:cs="Times New Roman"/>
          <w:color w:val="303030"/>
          <w:sz w:val="24"/>
          <w:szCs w:val="24"/>
          <w:shd w:val="clear" w:color="auto" w:fill="FFFFFF"/>
        </w:rPr>
        <w:t>doi:10.1172/jci.insight</w:t>
      </w:r>
      <w:proofErr w:type="gramEnd"/>
      <w:r w:rsidRPr="00F674D6">
        <w:rPr>
          <w:rFonts w:ascii="Times New Roman" w:hAnsi="Times New Roman" w:cs="Times New Roman"/>
          <w:color w:val="303030"/>
          <w:sz w:val="24"/>
          <w:szCs w:val="24"/>
          <w:shd w:val="clear" w:color="auto" w:fill="FFFFFF"/>
        </w:rPr>
        <w:t>.128685</w:t>
      </w:r>
    </w:p>
    <w:p w14:paraId="24E04D78" w14:textId="24D60F72" w:rsidR="006B5E90" w:rsidRPr="00F674D6" w:rsidRDefault="006B5E90"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Wahl D, Solon-</w:t>
      </w:r>
      <w:proofErr w:type="spellStart"/>
      <w:r w:rsidRPr="00F674D6">
        <w:rPr>
          <w:rFonts w:ascii="Times New Roman" w:hAnsi="Times New Roman" w:cs="Times New Roman"/>
          <w:color w:val="303030"/>
          <w:sz w:val="24"/>
          <w:szCs w:val="24"/>
          <w:shd w:val="clear" w:color="auto" w:fill="FFFFFF"/>
        </w:rPr>
        <w:t>Biet</w:t>
      </w:r>
      <w:proofErr w:type="spellEnd"/>
      <w:r w:rsidRPr="00F674D6">
        <w:rPr>
          <w:rFonts w:ascii="Times New Roman" w:hAnsi="Times New Roman" w:cs="Times New Roman"/>
          <w:color w:val="303030"/>
          <w:sz w:val="24"/>
          <w:szCs w:val="24"/>
          <w:shd w:val="clear" w:color="auto" w:fill="FFFFFF"/>
        </w:rPr>
        <w:t xml:space="preserve"> SM, Wang QP, et al. Comparing the Effects of Low-Protein and High-Carbohydrate Diets and Caloric Restriction on Brain Aging in Mice. </w:t>
      </w:r>
      <w:r w:rsidRPr="00F674D6">
        <w:rPr>
          <w:rFonts w:ascii="Times New Roman" w:hAnsi="Times New Roman" w:cs="Times New Roman"/>
          <w:i/>
          <w:iCs/>
          <w:color w:val="303030"/>
          <w:sz w:val="24"/>
          <w:szCs w:val="24"/>
          <w:shd w:val="clear" w:color="auto" w:fill="FFFFFF"/>
        </w:rPr>
        <w:t>Cell Rep</w:t>
      </w:r>
      <w:r w:rsidRPr="00F674D6">
        <w:rPr>
          <w:rFonts w:ascii="Times New Roman" w:hAnsi="Times New Roman" w:cs="Times New Roman"/>
          <w:color w:val="303030"/>
          <w:sz w:val="24"/>
          <w:szCs w:val="24"/>
          <w:shd w:val="clear" w:color="auto" w:fill="FFFFFF"/>
        </w:rPr>
        <w:t xml:space="preserve">. 2018;25(8):2234-2243.e6. </w:t>
      </w:r>
      <w:proofErr w:type="gramStart"/>
      <w:r w:rsidRPr="00F674D6">
        <w:rPr>
          <w:rFonts w:ascii="Times New Roman" w:hAnsi="Times New Roman" w:cs="Times New Roman"/>
          <w:color w:val="303030"/>
          <w:sz w:val="24"/>
          <w:szCs w:val="24"/>
          <w:shd w:val="clear" w:color="auto" w:fill="FFFFFF"/>
        </w:rPr>
        <w:t>doi:10.1016/j.celrep</w:t>
      </w:r>
      <w:proofErr w:type="gramEnd"/>
      <w:r w:rsidRPr="00F674D6">
        <w:rPr>
          <w:rFonts w:ascii="Times New Roman" w:hAnsi="Times New Roman" w:cs="Times New Roman"/>
          <w:color w:val="303030"/>
          <w:sz w:val="24"/>
          <w:szCs w:val="24"/>
          <w:shd w:val="clear" w:color="auto" w:fill="FFFFFF"/>
        </w:rPr>
        <w:t>.2018.10.070</w:t>
      </w:r>
    </w:p>
    <w:p w14:paraId="048DFB47" w14:textId="77777777" w:rsidR="006B5E90" w:rsidRPr="00F674D6" w:rsidRDefault="006B5E90" w:rsidP="006B5E90">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color w:val="303030"/>
          <w:sz w:val="24"/>
          <w:szCs w:val="24"/>
          <w:shd w:val="clear" w:color="auto" w:fill="FFFFFF"/>
        </w:rPr>
        <w:t>Xie</w:t>
      </w:r>
      <w:proofErr w:type="spellEnd"/>
      <w:r w:rsidRPr="00F674D6">
        <w:rPr>
          <w:rFonts w:ascii="Times New Roman" w:hAnsi="Times New Roman" w:cs="Times New Roman"/>
          <w:color w:val="303030"/>
          <w:sz w:val="24"/>
          <w:szCs w:val="24"/>
          <w:shd w:val="clear" w:color="auto" w:fill="FFFFFF"/>
        </w:rPr>
        <w:t xml:space="preserve"> K, Neff F, </w:t>
      </w:r>
      <w:proofErr w:type="spellStart"/>
      <w:r w:rsidRPr="00F674D6">
        <w:rPr>
          <w:rFonts w:ascii="Times New Roman" w:hAnsi="Times New Roman" w:cs="Times New Roman"/>
          <w:color w:val="303030"/>
          <w:sz w:val="24"/>
          <w:szCs w:val="24"/>
          <w:shd w:val="clear" w:color="auto" w:fill="FFFFFF"/>
        </w:rPr>
        <w:t>Markert</w:t>
      </w:r>
      <w:proofErr w:type="spellEnd"/>
      <w:r w:rsidRPr="00F674D6">
        <w:rPr>
          <w:rFonts w:ascii="Times New Roman" w:hAnsi="Times New Roman" w:cs="Times New Roman"/>
          <w:color w:val="303030"/>
          <w:sz w:val="24"/>
          <w:szCs w:val="24"/>
          <w:shd w:val="clear" w:color="auto" w:fill="FFFFFF"/>
        </w:rPr>
        <w:t xml:space="preserve"> A, et al. Every-other-day feeding extends lifespan but fails to delay many symptoms of aging in mice. </w:t>
      </w:r>
      <w:r w:rsidRPr="00F674D6">
        <w:rPr>
          <w:rFonts w:ascii="Times New Roman" w:hAnsi="Times New Roman" w:cs="Times New Roman"/>
          <w:i/>
          <w:iCs/>
          <w:color w:val="303030"/>
          <w:sz w:val="24"/>
          <w:szCs w:val="24"/>
          <w:shd w:val="clear" w:color="auto" w:fill="FFFFFF"/>
        </w:rPr>
        <w:t xml:space="preserve">Nat </w:t>
      </w:r>
      <w:proofErr w:type="spellStart"/>
      <w:r w:rsidRPr="00F674D6">
        <w:rPr>
          <w:rFonts w:ascii="Times New Roman" w:hAnsi="Times New Roman" w:cs="Times New Roman"/>
          <w:i/>
          <w:iCs/>
          <w:color w:val="303030"/>
          <w:sz w:val="24"/>
          <w:szCs w:val="24"/>
          <w:shd w:val="clear" w:color="auto" w:fill="FFFFFF"/>
        </w:rPr>
        <w:t>Commun</w:t>
      </w:r>
      <w:proofErr w:type="spellEnd"/>
      <w:r w:rsidRPr="00F674D6">
        <w:rPr>
          <w:rFonts w:ascii="Times New Roman" w:hAnsi="Times New Roman" w:cs="Times New Roman"/>
          <w:color w:val="303030"/>
          <w:sz w:val="24"/>
          <w:szCs w:val="24"/>
          <w:shd w:val="clear" w:color="auto" w:fill="FFFFFF"/>
        </w:rPr>
        <w:t>. 2017;8(1):155. Published 2017 Jul 24. doi:10.1038/s41467-017-00178-3</w:t>
      </w:r>
    </w:p>
    <w:p w14:paraId="2B654FBE" w14:textId="579B86C4" w:rsidR="006B5E90" w:rsidRPr="00F674D6" w:rsidRDefault="006B5E90" w:rsidP="006B5E90">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Style w:val="authors"/>
          <w:rFonts w:ascii="Times New Roman" w:hAnsi="Times New Roman" w:cs="Times New Roman"/>
          <w:sz w:val="24"/>
          <w:szCs w:val="24"/>
        </w:rPr>
        <w:t xml:space="preserve">Ma S, Sun S, </w:t>
      </w:r>
      <w:proofErr w:type="spellStart"/>
      <w:r w:rsidRPr="00F674D6">
        <w:rPr>
          <w:rStyle w:val="authors"/>
          <w:rFonts w:ascii="Times New Roman" w:hAnsi="Times New Roman" w:cs="Times New Roman"/>
          <w:sz w:val="24"/>
          <w:szCs w:val="24"/>
        </w:rPr>
        <w:t>Geng</w:t>
      </w:r>
      <w:proofErr w:type="spellEnd"/>
      <w:r w:rsidRPr="00F674D6">
        <w:rPr>
          <w:rStyle w:val="authors"/>
          <w:rFonts w:ascii="Times New Roman" w:hAnsi="Times New Roman" w:cs="Times New Roman"/>
          <w:sz w:val="24"/>
          <w:szCs w:val="24"/>
        </w:rPr>
        <w:t xml:space="preserve"> L, Song M et al. </w:t>
      </w:r>
      <w:r w:rsidRPr="00F674D6">
        <w:rPr>
          <w:rStyle w:val="title"/>
          <w:rFonts w:ascii="Times New Roman" w:hAnsi="Times New Roman" w:cs="Times New Roman"/>
          <w:sz w:val="24"/>
          <w:szCs w:val="24"/>
        </w:rPr>
        <w:t>Caloric Restriction Reprograms the Single-Cell Transcriptional Landscape of Rattus Norvegicus Aging. </w:t>
      </w:r>
      <w:r w:rsidRPr="00F674D6">
        <w:rPr>
          <w:rStyle w:val="source"/>
          <w:rFonts w:ascii="Times New Roman" w:hAnsi="Times New Roman" w:cs="Times New Roman"/>
          <w:i/>
          <w:iCs/>
          <w:sz w:val="24"/>
          <w:szCs w:val="24"/>
        </w:rPr>
        <w:t>Cell</w:t>
      </w:r>
      <w:r w:rsidRPr="00F674D6">
        <w:rPr>
          <w:rFonts w:ascii="Times New Roman" w:hAnsi="Times New Roman" w:cs="Times New Roman"/>
          <w:sz w:val="24"/>
          <w:szCs w:val="24"/>
        </w:rPr>
        <w:t> 2020 Mar 5;180(5):984-1001.e22. PMID: </w:t>
      </w:r>
      <w:hyperlink r:id="rId17" w:tooltip="Link to PubMed record" w:history="1">
        <w:r w:rsidRPr="00F674D6">
          <w:rPr>
            <w:rStyle w:val="Hyperlink"/>
            <w:rFonts w:ascii="Times New Roman" w:hAnsi="Times New Roman" w:cs="Times New Roman"/>
            <w:color w:val="0056CC"/>
            <w:sz w:val="24"/>
            <w:szCs w:val="24"/>
          </w:rPr>
          <w:t>32109414</w:t>
        </w:r>
      </w:hyperlink>
    </w:p>
    <w:p w14:paraId="76BB2143" w14:textId="3715BD20" w:rsidR="006B5E90" w:rsidRPr="00F674D6" w:rsidRDefault="006B5E90"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Kulkarni AS, </w:t>
      </w:r>
      <w:proofErr w:type="spellStart"/>
      <w:r w:rsidRPr="00F674D6">
        <w:rPr>
          <w:rFonts w:ascii="Times New Roman" w:hAnsi="Times New Roman" w:cs="Times New Roman"/>
          <w:color w:val="303030"/>
          <w:sz w:val="24"/>
          <w:szCs w:val="24"/>
          <w:shd w:val="clear" w:color="auto" w:fill="FFFFFF"/>
        </w:rPr>
        <w:t>Brutsaert</w:t>
      </w:r>
      <w:proofErr w:type="spellEnd"/>
      <w:r w:rsidRPr="00F674D6">
        <w:rPr>
          <w:rFonts w:ascii="Times New Roman" w:hAnsi="Times New Roman" w:cs="Times New Roman"/>
          <w:color w:val="303030"/>
          <w:sz w:val="24"/>
          <w:szCs w:val="24"/>
          <w:shd w:val="clear" w:color="auto" w:fill="FFFFFF"/>
        </w:rPr>
        <w:t xml:space="preserve"> EF, </w:t>
      </w:r>
      <w:proofErr w:type="spellStart"/>
      <w:r w:rsidRPr="00F674D6">
        <w:rPr>
          <w:rFonts w:ascii="Times New Roman" w:hAnsi="Times New Roman" w:cs="Times New Roman"/>
          <w:color w:val="303030"/>
          <w:sz w:val="24"/>
          <w:szCs w:val="24"/>
          <w:shd w:val="clear" w:color="auto" w:fill="FFFFFF"/>
        </w:rPr>
        <w:t>Anghel</w:t>
      </w:r>
      <w:proofErr w:type="spellEnd"/>
      <w:r w:rsidRPr="00F674D6">
        <w:rPr>
          <w:rFonts w:ascii="Times New Roman" w:hAnsi="Times New Roman" w:cs="Times New Roman"/>
          <w:color w:val="303030"/>
          <w:sz w:val="24"/>
          <w:szCs w:val="24"/>
          <w:shd w:val="clear" w:color="auto" w:fill="FFFFFF"/>
        </w:rPr>
        <w:t xml:space="preserve"> V, et al. Metformin regulates metabolic and nonmetabolic pathways in skeletal muscle and subcutaneous adipose tissues of older adults. </w:t>
      </w:r>
      <w:r w:rsidRPr="00F674D6">
        <w:rPr>
          <w:rFonts w:ascii="Times New Roman" w:hAnsi="Times New Roman" w:cs="Times New Roman"/>
          <w:i/>
          <w:iCs/>
          <w:color w:val="303030"/>
          <w:sz w:val="24"/>
          <w:szCs w:val="24"/>
          <w:shd w:val="clear" w:color="auto" w:fill="FFFFFF"/>
        </w:rPr>
        <w:t>Aging Cell</w:t>
      </w:r>
      <w:r w:rsidRPr="00F674D6">
        <w:rPr>
          <w:rFonts w:ascii="Times New Roman" w:hAnsi="Times New Roman" w:cs="Times New Roman"/>
          <w:color w:val="303030"/>
          <w:sz w:val="24"/>
          <w:szCs w:val="24"/>
          <w:shd w:val="clear" w:color="auto" w:fill="FFFFFF"/>
        </w:rPr>
        <w:t>. 2018;17(2</w:t>
      </w:r>
      <w:proofErr w:type="gramStart"/>
      <w:r w:rsidRPr="00F674D6">
        <w:rPr>
          <w:rFonts w:ascii="Times New Roman" w:hAnsi="Times New Roman" w:cs="Times New Roman"/>
          <w:color w:val="303030"/>
          <w:sz w:val="24"/>
          <w:szCs w:val="24"/>
          <w:shd w:val="clear" w:color="auto" w:fill="FFFFFF"/>
        </w:rPr>
        <w:t>):e</w:t>
      </w:r>
      <w:proofErr w:type="gramEnd"/>
      <w:r w:rsidRPr="00F674D6">
        <w:rPr>
          <w:rFonts w:ascii="Times New Roman" w:hAnsi="Times New Roman" w:cs="Times New Roman"/>
          <w:color w:val="303030"/>
          <w:sz w:val="24"/>
          <w:szCs w:val="24"/>
          <w:shd w:val="clear" w:color="auto" w:fill="FFFFFF"/>
        </w:rPr>
        <w:t>12723. doi:10.1111/acel.12723</w:t>
      </w:r>
    </w:p>
    <w:p w14:paraId="5805355D" w14:textId="79C0F649" w:rsidR="006B5E90" w:rsidRPr="00F674D6" w:rsidRDefault="006B5E90" w:rsidP="00AB5749">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Li TY, Sleiman MB, Li H, et al. The transcriptional coactivator CBP/p300 is an evolutionarily conserved node that promotes longevity in response to mitochondrial stress. </w:t>
      </w:r>
      <w:r w:rsidRPr="00F674D6">
        <w:rPr>
          <w:rFonts w:ascii="Times New Roman" w:hAnsi="Times New Roman" w:cs="Times New Roman"/>
          <w:i/>
          <w:iCs/>
          <w:color w:val="303030"/>
          <w:sz w:val="24"/>
          <w:szCs w:val="24"/>
          <w:shd w:val="clear" w:color="auto" w:fill="FFFFFF"/>
        </w:rPr>
        <w:t>Nat Aging</w:t>
      </w:r>
      <w:r w:rsidRPr="00F674D6">
        <w:rPr>
          <w:rFonts w:ascii="Times New Roman" w:hAnsi="Times New Roman" w:cs="Times New Roman"/>
          <w:color w:val="303030"/>
          <w:sz w:val="24"/>
          <w:szCs w:val="24"/>
          <w:shd w:val="clear" w:color="auto" w:fill="FFFFFF"/>
        </w:rPr>
        <w:t>. 2021;1(2):165-178. doi:10.1038/s43587-020-00025-z</w:t>
      </w:r>
    </w:p>
    <w:p w14:paraId="1563C5F2" w14:textId="77777777" w:rsidR="00F674D6" w:rsidRPr="00F674D6" w:rsidRDefault="00F674D6" w:rsidP="00F674D6">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Zhang X, Jonassen I. </w:t>
      </w:r>
      <w:proofErr w:type="spellStart"/>
      <w:r w:rsidRPr="00F674D6">
        <w:rPr>
          <w:rFonts w:ascii="Times New Roman" w:eastAsia="Times New Roman" w:hAnsi="Times New Roman" w:cs="Times New Roman"/>
          <w:sz w:val="24"/>
          <w:szCs w:val="24"/>
        </w:rPr>
        <w:t>RASflow</w:t>
      </w:r>
      <w:proofErr w:type="spellEnd"/>
      <w:r w:rsidRPr="00F674D6">
        <w:rPr>
          <w:rFonts w:ascii="Times New Roman" w:eastAsia="Times New Roman" w:hAnsi="Times New Roman" w:cs="Times New Roman"/>
          <w:sz w:val="24"/>
          <w:szCs w:val="24"/>
        </w:rPr>
        <w:t xml:space="preserve">: an RNA-Seq analysis workflow with </w:t>
      </w:r>
      <w:proofErr w:type="spellStart"/>
      <w:r w:rsidRPr="00F674D6">
        <w:rPr>
          <w:rFonts w:ascii="Times New Roman" w:eastAsia="Times New Roman" w:hAnsi="Times New Roman" w:cs="Times New Roman"/>
          <w:sz w:val="24"/>
          <w:szCs w:val="24"/>
        </w:rPr>
        <w:t>Snakemake</w:t>
      </w:r>
      <w:proofErr w:type="spellEnd"/>
      <w:r w:rsidRPr="00F674D6">
        <w:rPr>
          <w:rFonts w:ascii="Times New Roman" w:eastAsia="Times New Roman" w:hAnsi="Times New Roman" w:cs="Times New Roman"/>
          <w:sz w:val="24"/>
          <w:szCs w:val="24"/>
        </w:rPr>
        <w:t xml:space="preserve">. </w:t>
      </w:r>
      <w:r w:rsidRPr="00F674D6">
        <w:rPr>
          <w:rFonts w:ascii="Times New Roman" w:eastAsia="Times New Roman" w:hAnsi="Times New Roman" w:cs="Times New Roman"/>
          <w:i/>
          <w:iCs/>
          <w:sz w:val="24"/>
          <w:szCs w:val="24"/>
        </w:rPr>
        <w:t>BMC Bioinformatics</w:t>
      </w:r>
      <w:r w:rsidRPr="00F674D6">
        <w:rPr>
          <w:rFonts w:ascii="Times New Roman" w:eastAsia="Times New Roman" w:hAnsi="Times New Roman" w:cs="Times New Roman"/>
          <w:sz w:val="24"/>
          <w:szCs w:val="24"/>
        </w:rPr>
        <w:t xml:space="preserve">. 2020;21(1). doi:10.1186/s12859-020-3433-x </w:t>
      </w:r>
    </w:p>
    <w:p w14:paraId="2FAD8458" w14:textId="77777777" w:rsidR="00F674D6" w:rsidRPr="00F674D6" w:rsidRDefault="00F674D6" w:rsidP="00F674D6">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Yoo C. Statistical Machine Learning Group (SMLG</w:t>
      </w:r>
      <w:proofErr w:type="gramStart"/>
      <w:r w:rsidRPr="00F674D6">
        <w:rPr>
          <w:rFonts w:ascii="Times New Roman" w:eastAsia="Times New Roman" w:hAnsi="Times New Roman" w:cs="Times New Roman"/>
          <w:sz w:val="24"/>
          <w:szCs w:val="24"/>
        </w:rPr>
        <w:t>) .</w:t>
      </w:r>
      <w:proofErr w:type="gramEnd"/>
      <w:r w:rsidRPr="00F674D6">
        <w:rPr>
          <w:rFonts w:ascii="Times New Roman" w:eastAsia="Times New Roman" w:hAnsi="Times New Roman" w:cs="Times New Roman"/>
          <w:sz w:val="24"/>
          <w:szCs w:val="24"/>
        </w:rPr>
        <w:t xml:space="preserve"> http://smlg.fiu.edu/. Accessed May 21, 2021. </w:t>
      </w:r>
    </w:p>
    <w:p w14:paraId="2EBAFCFC" w14:textId="77777777" w:rsidR="00F674D6" w:rsidRPr="00B20FBF" w:rsidRDefault="00F674D6" w:rsidP="00F674D6">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eastAsia="Times New Roman" w:hAnsi="Times New Roman" w:cs="Times New Roman"/>
          <w:sz w:val="24"/>
          <w:szCs w:val="24"/>
        </w:rPr>
        <w:t>Brinkmeyer</w:t>
      </w:r>
      <w:proofErr w:type="spellEnd"/>
      <w:r w:rsidRPr="00F674D6">
        <w:rPr>
          <w:rFonts w:ascii="Times New Roman" w:eastAsia="Times New Roman" w:hAnsi="Times New Roman" w:cs="Times New Roman"/>
          <w:sz w:val="24"/>
          <w:szCs w:val="24"/>
        </w:rPr>
        <w:t xml:space="preserve">-Langford C, Chu C, Balog-Alvarez C, et al. Expression profiling of disease </w:t>
      </w:r>
      <w:r w:rsidRPr="00B20FBF">
        <w:rPr>
          <w:rFonts w:ascii="Times New Roman" w:eastAsia="Times New Roman" w:hAnsi="Times New Roman" w:cs="Times New Roman"/>
          <w:sz w:val="24"/>
          <w:szCs w:val="24"/>
        </w:rPr>
        <w:t xml:space="preserve">progression in canine model of Duchenne muscular dystrophy. </w:t>
      </w:r>
      <w:r w:rsidRPr="00B20FBF">
        <w:rPr>
          <w:rFonts w:ascii="Times New Roman" w:eastAsia="Times New Roman" w:hAnsi="Times New Roman" w:cs="Times New Roman"/>
          <w:i/>
          <w:iCs/>
          <w:sz w:val="24"/>
          <w:szCs w:val="24"/>
        </w:rPr>
        <w:t>PLOS ONE</w:t>
      </w:r>
      <w:r w:rsidRPr="00B20FBF">
        <w:rPr>
          <w:rFonts w:ascii="Times New Roman" w:eastAsia="Times New Roman" w:hAnsi="Times New Roman" w:cs="Times New Roman"/>
          <w:sz w:val="24"/>
          <w:szCs w:val="24"/>
        </w:rPr>
        <w:t xml:space="preserve">. 2018;13(3). </w:t>
      </w:r>
      <w:proofErr w:type="gramStart"/>
      <w:r w:rsidRPr="00B20FBF">
        <w:rPr>
          <w:rFonts w:ascii="Times New Roman" w:eastAsia="Times New Roman" w:hAnsi="Times New Roman" w:cs="Times New Roman"/>
          <w:sz w:val="24"/>
          <w:szCs w:val="24"/>
        </w:rPr>
        <w:t>doi:10.1371/journal.pone</w:t>
      </w:r>
      <w:proofErr w:type="gramEnd"/>
      <w:r w:rsidRPr="00B20FBF">
        <w:rPr>
          <w:rFonts w:ascii="Times New Roman" w:eastAsia="Times New Roman" w:hAnsi="Times New Roman" w:cs="Times New Roman"/>
          <w:sz w:val="24"/>
          <w:szCs w:val="24"/>
        </w:rPr>
        <w:t xml:space="preserve">.0194485 </w:t>
      </w:r>
    </w:p>
    <w:p w14:paraId="194E50EE" w14:textId="77777777" w:rsidR="00F674D6" w:rsidRPr="00B20FBF" w:rsidRDefault="00F674D6" w:rsidP="00F674D6">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20FBF">
        <w:rPr>
          <w:rFonts w:ascii="Times New Roman" w:eastAsia="Times New Roman" w:hAnsi="Times New Roman" w:cs="Times New Roman"/>
          <w:sz w:val="24"/>
          <w:szCs w:val="24"/>
        </w:rPr>
        <w:t xml:space="preserve">Li Y. </w:t>
      </w:r>
      <w:proofErr w:type="spellStart"/>
      <w:r w:rsidRPr="00B20FBF">
        <w:rPr>
          <w:rFonts w:ascii="Times New Roman" w:eastAsia="Times New Roman" w:hAnsi="Times New Roman" w:cs="Times New Roman"/>
          <w:sz w:val="24"/>
          <w:szCs w:val="24"/>
        </w:rPr>
        <w:t>TargetScore</w:t>
      </w:r>
      <w:proofErr w:type="spellEnd"/>
      <w:r w:rsidRPr="00B20FBF">
        <w:rPr>
          <w:rFonts w:ascii="Times New Roman" w:eastAsia="Times New Roman" w:hAnsi="Times New Roman" w:cs="Times New Roman"/>
          <w:sz w:val="24"/>
          <w:szCs w:val="24"/>
        </w:rPr>
        <w:t xml:space="preserve">: Infer microRNA targets using microRNA-overexpression data and sequence </w:t>
      </w:r>
      <w:proofErr w:type="gramStart"/>
      <w:r w:rsidRPr="00B20FBF">
        <w:rPr>
          <w:rFonts w:ascii="Times New Roman" w:eastAsia="Times New Roman" w:hAnsi="Times New Roman" w:cs="Times New Roman"/>
          <w:sz w:val="24"/>
          <w:szCs w:val="24"/>
        </w:rPr>
        <w:t>information .</w:t>
      </w:r>
      <w:proofErr w:type="gramEnd"/>
      <w:r w:rsidRPr="00B20FBF">
        <w:rPr>
          <w:rFonts w:ascii="Times New Roman" w:eastAsia="Times New Roman" w:hAnsi="Times New Roman" w:cs="Times New Roman"/>
          <w:sz w:val="24"/>
          <w:szCs w:val="24"/>
        </w:rPr>
        <w:t xml:space="preserve"> Bioconductor.org. https://www.bioconductor.org/packages/release/bioc/vignettes/TargetScore/inst/doc/TargetScore.pdf. Published October 27, 2020. </w:t>
      </w:r>
      <w:r w:rsidRPr="00B20FBF">
        <w:rPr>
          <w:rFonts w:ascii="Times New Roman" w:hAnsi="Times New Roman" w:cs="Times New Roman"/>
          <w:sz w:val="24"/>
          <w:szCs w:val="24"/>
        </w:rPr>
        <w:t xml:space="preserve"> </w:t>
      </w:r>
    </w:p>
    <w:p w14:paraId="21DA321E" w14:textId="77777777" w:rsidR="00BF65B6" w:rsidRPr="00B20FBF" w:rsidRDefault="00BF65B6" w:rsidP="00BF65B6">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B20FBF">
        <w:rPr>
          <w:rFonts w:ascii="Times New Roman" w:eastAsia="Times New Roman" w:hAnsi="Times New Roman" w:cs="Times New Roman"/>
          <w:sz w:val="24"/>
          <w:szCs w:val="24"/>
        </w:rPr>
        <w:t>Deeter</w:t>
      </w:r>
      <w:proofErr w:type="spellEnd"/>
      <w:r w:rsidRPr="00B20FBF">
        <w:rPr>
          <w:rFonts w:ascii="Times New Roman" w:eastAsia="Times New Roman" w:hAnsi="Times New Roman" w:cs="Times New Roman"/>
          <w:sz w:val="24"/>
          <w:szCs w:val="24"/>
        </w:rPr>
        <w:t xml:space="preserve"> A, Dalman M, Haddad J, Duan Z-H. Inferring gene and protein interactions using PubMed citations and consensus Bayesian networks. </w:t>
      </w:r>
      <w:r w:rsidRPr="00B20FBF">
        <w:rPr>
          <w:rFonts w:ascii="Times New Roman" w:eastAsia="Times New Roman" w:hAnsi="Times New Roman" w:cs="Times New Roman"/>
          <w:i/>
          <w:iCs/>
          <w:sz w:val="24"/>
          <w:szCs w:val="24"/>
        </w:rPr>
        <w:t>PLOS ONE</w:t>
      </w:r>
      <w:r w:rsidRPr="00B20FBF">
        <w:rPr>
          <w:rFonts w:ascii="Times New Roman" w:eastAsia="Times New Roman" w:hAnsi="Times New Roman" w:cs="Times New Roman"/>
          <w:sz w:val="24"/>
          <w:szCs w:val="24"/>
        </w:rPr>
        <w:t xml:space="preserve">. 2017;12(10). </w:t>
      </w:r>
      <w:proofErr w:type="gramStart"/>
      <w:r w:rsidRPr="00B20FBF">
        <w:rPr>
          <w:rFonts w:ascii="Times New Roman" w:eastAsia="Times New Roman" w:hAnsi="Times New Roman" w:cs="Times New Roman"/>
          <w:sz w:val="24"/>
          <w:szCs w:val="24"/>
        </w:rPr>
        <w:t>doi:10.1371/journal.pone</w:t>
      </w:r>
      <w:proofErr w:type="gramEnd"/>
      <w:r w:rsidRPr="00B20FBF">
        <w:rPr>
          <w:rFonts w:ascii="Times New Roman" w:eastAsia="Times New Roman" w:hAnsi="Times New Roman" w:cs="Times New Roman"/>
          <w:sz w:val="24"/>
          <w:szCs w:val="24"/>
        </w:rPr>
        <w:t xml:space="preserve">.0186004 </w:t>
      </w:r>
    </w:p>
    <w:p w14:paraId="13F1B50C" w14:textId="77777777" w:rsidR="00B20FBF" w:rsidRPr="00B20FBF" w:rsidRDefault="00B20FBF" w:rsidP="00B20FBF">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20FBF">
        <w:rPr>
          <w:rFonts w:ascii="Times New Roman" w:eastAsia="Times New Roman" w:hAnsi="Times New Roman" w:cs="Times New Roman"/>
          <w:sz w:val="24"/>
          <w:szCs w:val="24"/>
        </w:rPr>
        <w:t xml:space="preserve">Kourou K, </w:t>
      </w:r>
      <w:proofErr w:type="spellStart"/>
      <w:r w:rsidRPr="00B20FBF">
        <w:rPr>
          <w:rFonts w:ascii="Times New Roman" w:eastAsia="Times New Roman" w:hAnsi="Times New Roman" w:cs="Times New Roman"/>
          <w:sz w:val="24"/>
          <w:szCs w:val="24"/>
        </w:rPr>
        <w:t>Rigas</w:t>
      </w:r>
      <w:proofErr w:type="spellEnd"/>
      <w:r w:rsidRPr="00B20FBF">
        <w:rPr>
          <w:rFonts w:ascii="Times New Roman" w:eastAsia="Times New Roman" w:hAnsi="Times New Roman" w:cs="Times New Roman"/>
          <w:sz w:val="24"/>
          <w:szCs w:val="24"/>
        </w:rPr>
        <w:t xml:space="preserve"> G, </w:t>
      </w:r>
      <w:proofErr w:type="spellStart"/>
      <w:r w:rsidRPr="00B20FBF">
        <w:rPr>
          <w:rFonts w:ascii="Times New Roman" w:eastAsia="Times New Roman" w:hAnsi="Times New Roman" w:cs="Times New Roman"/>
          <w:sz w:val="24"/>
          <w:szCs w:val="24"/>
        </w:rPr>
        <w:t>Papaloukas</w:t>
      </w:r>
      <w:proofErr w:type="spellEnd"/>
      <w:r w:rsidRPr="00B20FBF">
        <w:rPr>
          <w:rFonts w:ascii="Times New Roman" w:eastAsia="Times New Roman" w:hAnsi="Times New Roman" w:cs="Times New Roman"/>
          <w:sz w:val="24"/>
          <w:szCs w:val="24"/>
        </w:rPr>
        <w:t xml:space="preserve"> C, </w:t>
      </w:r>
      <w:proofErr w:type="spellStart"/>
      <w:r w:rsidRPr="00B20FBF">
        <w:rPr>
          <w:rFonts w:ascii="Times New Roman" w:eastAsia="Times New Roman" w:hAnsi="Times New Roman" w:cs="Times New Roman"/>
          <w:sz w:val="24"/>
          <w:szCs w:val="24"/>
        </w:rPr>
        <w:t>Mitsis</w:t>
      </w:r>
      <w:proofErr w:type="spellEnd"/>
      <w:r w:rsidRPr="00B20FBF">
        <w:rPr>
          <w:rFonts w:ascii="Times New Roman" w:eastAsia="Times New Roman" w:hAnsi="Times New Roman" w:cs="Times New Roman"/>
          <w:sz w:val="24"/>
          <w:szCs w:val="24"/>
        </w:rPr>
        <w:t xml:space="preserve"> M, Fotiadis DI. Cancer classification from time series microarray data through regulatory Dynamic Bayesian Networks. </w:t>
      </w:r>
      <w:r w:rsidRPr="00B20FBF">
        <w:rPr>
          <w:rFonts w:ascii="Times New Roman" w:eastAsia="Times New Roman" w:hAnsi="Times New Roman" w:cs="Times New Roman"/>
          <w:i/>
          <w:iCs/>
          <w:sz w:val="24"/>
          <w:szCs w:val="24"/>
        </w:rPr>
        <w:t>Computers in Biology and Medicine</w:t>
      </w:r>
      <w:r w:rsidRPr="00B20FBF">
        <w:rPr>
          <w:rFonts w:ascii="Times New Roman" w:eastAsia="Times New Roman" w:hAnsi="Times New Roman" w:cs="Times New Roman"/>
          <w:sz w:val="24"/>
          <w:szCs w:val="24"/>
        </w:rPr>
        <w:t xml:space="preserve">. </w:t>
      </w:r>
      <w:proofErr w:type="gramStart"/>
      <w:r w:rsidRPr="00B20FBF">
        <w:rPr>
          <w:rFonts w:ascii="Times New Roman" w:eastAsia="Times New Roman" w:hAnsi="Times New Roman" w:cs="Times New Roman"/>
          <w:sz w:val="24"/>
          <w:szCs w:val="24"/>
        </w:rPr>
        <w:t>2020;116:103577</w:t>
      </w:r>
      <w:proofErr w:type="gramEnd"/>
      <w:r w:rsidRPr="00B20FBF">
        <w:rPr>
          <w:rFonts w:ascii="Times New Roman" w:eastAsia="Times New Roman" w:hAnsi="Times New Roman" w:cs="Times New Roman"/>
          <w:sz w:val="24"/>
          <w:szCs w:val="24"/>
        </w:rPr>
        <w:t xml:space="preserve">. </w:t>
      </w:r>
      <w:proofErr w:type="gramStart"/>
      <w:r w:rsidRPr="00B20FBF">
        <w:rPr>
          <w:rFonts w:ascii="Times New Roman" w:eastAsia="Times New Roman" w:hAnsi="Times New Roman" w:cs="Times New Roman"/>
          <w:sz w:val="24"/>
          <w:szCs w:val="24"/>
        </w:rPr>
        <w:t>doi:10.1016/j.compbiomed</w:t>
      </w:r>
      <w:proofErr w:type="gramEnd"/>
      <w:r w:rsidRPr="00B20FBF">
        <w:rPr>
          <w:rFonts w:ascii="Times New Roman" w:eastAsia="Times New Roman" w:hAnsi="Times New Roman" w:cs="Times New Roman"/>
          <w:sz w:val="24"/>
          <w:szCs w:val="24"/>
        </w:rPr>
        <w:t xml:space="preserve">.2019.103577 </w:t>
      </w:r>
    </w:p>
    <w:p w14:paraId="7AB5394A" w14:textId="77777777" w:rsidR="00F674D6" w:rsidRPr="00B20FBF" w:rsidRDefault="00F674D6" w:rsidP="00B20FBF">
      <w:pPr>
        <w:pStyle w:val="ListParagraph"/>
        <w:spacing w:before="100" w:beforeAutospacing="1" w:after="100" w:afterAutospacing="1" w:line="240" w:lineRule="auto"/>
        <w:rPr>
          <w:rFonts w:ascii="Times New Roman" w:eastAsia="Times New Roman" w:hAnsi="Times New Roman" w:cs="Times New Roman"/>
          <w:sz w:val="24"/>
          <w:szCs w:val="24"/>
        </w:rPr>
      </w:pPr>
    </w:p>
    <w:p w14:paraId="2176BC4B" w14:textId="77777777" w:rsidR="00AB5749" w:rsidRPr="00F674D6" w:rsidRDefault="00AB5749" w:rsidP="00AB5749">
      <w:pPr>
        <w:autoSpaceDE w:val="0"/>
        <w:autoSpaceDN w:val="0"/>
        <w:spacing w:after="0" w:line="240" w:lineRule="auto"/>
        <w:ind w:left="720"/>
        <w:rPr>
          <w:rFonts w:ascii="Times New Roman" w:hAnsi="Times New Roman" w:cs="Times New Roman"/>
          <w:kern w:val="36"/>
          <w:sz w:val="24"/>
          <w:szCs w:val="24"/>
        </w:rPr>
      </w:pPr>
    </w:p>
    <w:p w14:paraId="0E921FE7" w14:textId="77777777" w:rsidR="00CF7175" w:rsidRPr="00F674D6" w:rsidRDefault="00CF7175" w:rsidP="00CF7175">
      <w:pPr>
        <w:pStyle w:val="ListParagraph"/>
        <w:spacing w:after="0" w:line="240" w:lineRule="auto"/>
        <w:rPr>
          <w:rFonts w:ascii="Times New Roman" w:eastAsia="Times New Roman" w:hAnsi="Times New Roman" w:cs="Times New Roman"/>
          <w:sz w:val="24"/>
          <w:szCs w:val="24"/>
        </w:rPr>
      </w:pPr>
    </w:p>
    <w:p w14:paraId="1357D0B0" w14:textId="565A70C9" w:rsidR="006644DE" w:rsidRPr="00F674D6" w:rsidRDefault="006644DE">
      <w:pPr>
        <w:rPr>
          <w:rFonts w:ascii="Times New Roman" w:hAnsi="Times New Roman" w:cs="Times New Roman"/>
          <w:sz w:val="24"/>
          <w:szCs w:val="24"/>
        </w:rPr>
      </w:pPr>
    </w:p>
    <w:sectPr w:rsidR="006644DE" w:rsidRPr="00F674D6" w:rsidSect="009A0D44">
      <w:footerReference w:type="default" r:id="rId18"/>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Becky Pazos" w:date="2021-05-27T17:18:00Z" w:initials="BP">
    <w:p w14:paraId="29CACEB2" w14:textId="4B56C827" w:rsidR="00EE7132" w:rsidRDefault="00EE7132">
      <w:pPr>
        <w:pStyle w:val="CommentText"/>
      </w:pPr>
      <w:r>
        <w:rPr>
          <w:rStyle w:val="CommentReference"/>
        </w:rPr>
        <w:annotationRef/>
      </w:r>
      <w:r>
        <w:t>Changed from suppress to help regulate</w:t>
      </w:r>
    </w:p>
  </w:comment>
  <w:comment w:id="1" w:author="Becky Pazos" w:date="2021-05-28T09:57:00Z" w:initials="BP">
    <w:p w14:paraId="408A9C85" w14:textId="1E109214" w:rsidR="003111B5" w:rsidRDefault="003111B5">
      <w:pPr>
        <w:pStyle w:val="CommentText"/>
      </w:pPr>
      <w:r>
        <w:rPr>
          <w:rStyle w:val="CommentReference"/>
        </w:rPr>
        <w:annotationRef/>
      </w:r>
      <w:r>
        <w:t>Changed large sections</w:t>
      </w:r>
      <w:r w:rsidR="00704D86">
        <w:t xml:space="preserve"> of background to address concerns</w:t>
      </w:r>
      <w:r>
        <w:t>, please review background again.</w:t>
      </w:r>
    </w:p>
  </w:comment>
  <w:comment w:id="2" w:author="Juan Liuzzi" w:date="2021-05-27T16:26:00Z" w:initials="JL">
    <w:p w14:paraId="20308398" w14:textId="5CFB4449" w:rsidR="00C75739" w:rsidRDefault="00C75739">
      <w:pPr>
        <w:pStyle w:val="CommentText"/>
      </w:pPr>
      <w:r>
        <w:rPr>
          <w:rStyle w:val="CommentReference"/>
        </w:rPr>
        <w:annotationRef/>
      </w:r>
      <w:r>
        <w:t xml:space="preserve"> </w:t>
      </w:r>
    </w:p>
  </w:comment>
  <w:comment w:id="3" w:author="Juan Liuzzi" w:date="2021-05-27T16:26:00Z" w:initials="JL">
    <w:p w14:paraId="2E7796B6" w14:textId="105748AB" w:rsidR="00C75739" w:rsidRDefault="00C75739">
      <w:pPr>
        <w:pStyle w:val="CommentText"/>
      </w:pPr>
      <w:r>
        <w:rPr>
          <w:rStyle w:val="CommentReference"/>
        </w:rPr>
        <w:annotationRef/>
      </w:r>
      <w:r>
        <w:t xml:space="preserve">I think you need to mention more about previous studies on </w:t>
      </w:r>
      <w:proofErr w:type="spellStart"/>
      <w:r>
        <w:t>zn</w:t>
      </w:r>
      <w:proofErr w:type="spellEnd"/>
      <w:r>
        <w:t xml:space="preserve"> and inflammation.  Also, if there are previous studies showing correlation between </w:t>
      </w:r>
      <w:r w:rsidRPr="00031A83">
        <w:rPr>
          <w:rFonts w:ascii="Times New Roman" w:hAnsi="Times New Roman" w:cs="Times New Roman"/>
          <w:sz w:val="24"/>
          <w:szCs w:val="24"/>
        </w:rPr>
        <w:t>HS-CRP</w:t>
      </w:r>
      <w:r>
        <w:rPr>
          <w:rFonts w:ascii="Times New Roman" w:hAnsi="Times New Roman" w:cs="Times New Roman"/>
          <w:sz w:val="24"/>
          <w:szCs w:val="24"/>
        </w:rPr>
        <w:t xml:space="preserve"> and serum zinc </w:t>
      </w:r>
    </w:p>
  </w:comment>
  <w:comment w:id="4" w:author="Becky Pazos" w:date="2021-05-28T10:09:00Z" w:initials="BP">
    <w:p w14:paraId="21FA6F92" w14:textId="53FD13C3" w:rsidR="009F15F8" w:rsidRDefault="009F15F8">
      <w:pPr>
        <w:pStyle w:val="CommentText"/>
      </w:pPr>
      <w:r>
        <w:rPr>
          <w:rStyle w:val="CommentReference"/>
        </w:rPr>
        <w:annotationRef/>
      </w:r>
      <w:r>
        <w:t>See above as it is revised.</w:t>
      </w:r>
    </w:p>
  </w:comment>
  <w:comment w:id="5" w:author="Juan Liuzzi" w:date="2021-05-27T16:11:00Z" w:initials="JL">
    <w:p w14:paraId="49258557" w14:textId="08A6FD44" w:rsidR="00CB6789" w:rsidRDefault="00CB6789">
      <w:pPr>
        <w:pStyle w:val="CommentText"/>
      </w:pPr>
      <w:r>
        <w:rPr>
          <w:rStyle w:val="CommentReference"/>
        </w:rPr>
        <w:annotationRef/>
      </w:r>
      <w:r>
        <w:t>How is affiliated?</w:t>
      </w:r>
    </w:p>
  </w:comment>
  <w:comment w:id="6" w:author="Becky Pazos" w:date="2021-05-28T10:22:00Z" w:initials="BP">
    <w:p w14:paraId="6E485F96" w14:textId="4740C4F4" w:rsidR="008B01C9" w:rsidRDefault="008B01C9">
      <w:pPr>
        <w:pStyle w:val="CommentText"/>
      </w:pPr>
      <w:r>
        <w:rPr>
          <w:rStyle w:val="CommentReference"/>
        </w:rPr>
        <w:annotationRef/>
      </w:r>
      <w:r>
        <w:t>See background</w:t>
      </w:r>
    </w:p>
  </w:comment>
  <w:comment w:id="7" w:author="Juan Liuzzi" w:date="2021-05-27T16:12:00Z" w:initials="JL">
    <w:p w14:paraId="4BE43C93" w14:textId="77777777" w:rsidR="00AB5749" w:rsidRDefault="00CB6789">
      <w:pPr>
        <w:pStyle w:val="CommentText"/>
      </w:pPr>
      <w:r>
        <w:rPr>
          <w:rStyle w:val="CommentReference"/>
        </w:rPr>
        <w:annotationRef/>
      </w:r>
      <w:r>
        <w:t xml:space="preserve">and </w:t>
      </w:r>
      <w:proofErr w:type="gramStart"/>
      <w:r>
        <w:t>metallothioneins ?</w:t>
      </w:r>
      <w:proofErr w:type="gramEnd"/>
      <w:r w:rsidR="00AB5749">
        <w:t xml:space="preserve"> </w:t>
      </w:r>
    </w:p>
    <w:p w14:paraId="7F730C02" w14:textId="77777777" w:rsidR="00AB5749" w:rsidRDefault="00AB5749">
      <w:pPr>
        <w:pStyle w:val="CommentText"/>
      </w:pPr>
    </w:p>
    <w:p w14:paraId="094ED114" w14:textId="0A9D4DA2" w:rsidR="00CB6789" w:rsidRDefault="00AB5749">
      <w:pPr>
        <w:pStyle w:val="CommentText"/>
      </w:pPr>
      <w:r>
        <w:t xml:space="preserve">I </w:t>
      </w:r>
      <w:proofErr w:type="gramStart"/>
      <w:r>
        <w:t>haven’t</w:t>
      </w:r>
      <w:proofErr w:type="gramEnd"/>
      <w:r>
        <w:t xml:space="preserve"> looked at them so I don’t know if I can include it</w:t>
      </w:r>
    </w:p>
  </w:comment>
  <w:comment w:id="8" w:author="Becky Pazos" w:date="2021-05-28T15:11:00Z" w:initials="BP">
    <w:p w14:paraId="1E2C9FBC" w14:textId="2C337595" w:rsidR="00BF65B6" w:rsidRDefault="00BF65B6">
      <w:pPr>
        <w:pStyle w:val="CommentText"/>
      </w:pPr>
      <w:r>
        <w:rPr>
          <w:rStyle w:val="CommentReference"/>
        </w:rPr>
        <w:annotationRef/>
      </w:r>
      <w:r>
        <w:t>More general</w:t>
      </w:r>
    </w:p>
  </w:comment>
  <w:comment w:id="9" w:author="Juan Liuzzi" w:date="2021-05-27T16:24:00Z" w:initials="JL">
    <w:p w14:paraId="6EA004D0" w14:textId="3FB6CDAF" w:rsidR="00C75739" w:rsidRDefault="00C75739">
      <w:pPr>
        <w:pStyle w:val="CommentText"/>
      </w:pPr>
      <w:r>
        <w:rPr>
          <w:rStyle w:val="CommentReference"/>
        </w:rPr>
        <w:annotationRef/>
      </w:r>
      <w:r>
        <w:t>how</w:t>
      </w:r>
    </w:p>
  </w:comment>
  <w:comment w:id="10" w:author="Becky Pazos" w:date="2021-05-28T11:32:00Z" w:initials="BP">
    <w:p w14:paraId="0D49F369" w14:textId="690BB9FD" w:rsidR="003F26F6" w:rsidRDefault="003F26F6">
      <w:pPr>
        <w:pStyle w:val="CommentText"/>
      </w:pPr>
      <w:r>
        <w:rPr>
          <w:rStyle w:val="CommentReference"/>
        </w:rPr>
        <w:annotationRef/>
      </w:r>
    </w:p>
  </w:comment>
  <w:comment w:id="11" w:author="Becky Pazos" w:date="2021-05-28T11:32:00Z" w:initials="BP">
    <w:p w14:paraId="773AA5EB" w14:textId="48E66B3B" w:rsidR="003F26F6" w:rsidRDefault="003F26F6">
      <w:pPr>
        <w:pStyle w:val="CommentText"/>
      </w:pPr>
      <w:r>
        <w:rPr>
          <w:rStyle w:val="CommentReference"/>
        </w:rPr>
        <w:annotationRef/>
      </w:r>
      <w:r>
        <w:t>see background</w:t>
      </w:r>
    </w:p>
  </w:comment>
  <w:comment w:id="12" w:author="Juan Liuzzi" w:date="2021-05-27T16:23:00Z" w:initials="JL">
    <w:p w14:paraId="79ED1B2B" w14:textId="043C057C" w:rsidR="00C75739" w:rsidRDefault="00C75739">
      <w:pPr>
        <w:pStyle w:val="CommentText"/>
      </w:pPr>
      <w:r>
        <w:rPr>
          <w:rStyle w:val="CommentReference"/>
        </w:rPr>
        <w:annotationRef/>
      </w:r>
      <w:r>
        <w:t xml:space="preserve">I think you </w:t>
      </w:r>
      <w:proofErr w:type="gramStart"/>
      <w:r>
        <w:t>have to</w:t>
      </w:r>
      <w:proofErr w:type="gramEnd"/>
      <w:r>
        <w:t xml:space="preserve"> explain how</w:t>
      </w:r>
    </w:p>
  </w:comment>
  <w:comment w:id="13" w:author="Becky Pazos" w:date="2021-05-28T11:32:00Z" w:initials="BP">
    <w:p w14:paraId="7CB5A9B8" w14:textId="36379488" w:rsidR="003F26F6" w:rsidRDefault="003F26F6">
      <w:pPr>
        <w:pStyle w:val="CommentText"/>
      </w:pPr>
      <w:r>
        <w:rPr>
          <w:rStyle w:val="CommentReference"/>
        </w:rPr>
        <w:annotationRef/>
      </w:r>
      <w:r>
        <w:t>See background</w:t>
      </w:r>
    </w:p>
  </w:comment>
  <w:comment w:id="15" w:author="Becky Pazos" w:date="2021-05-28T15:24:00Z" w:initials="BP">
    <w:p w14:paraId="24E84CCB" w14:textId="04266DB0" w:rsidR="00B20FBF" w:rsidRDefault="00B20FBF">
      <w:pPr>
        <w:pStyle w:val="CommentText"/>
      </w:pPr>
      <w:r>
        <w:rPr>
          <w:rStyle w:val="CommentReference"/>
        </w:rPr>
        <w:annotationRef/>
      </w:r>
      <w:r>
        <w:t>Chart imputed as requested.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CACEB2" w15:done="0"/>
  <w15:commentEx w15:paraId="408A9C85" w15:done="0"/>
  <w15:commentEx w15:paraId="20308398" w15:done="0"/>
  <w15:commentEx w15:paraId="2E7796B6" w15:done="0"/>
  <w15:commentEx w15:paraId="21FA6F92" w15:paraIdParent="2E7796B6" w15:done="0"/>
  <w15:commentEx w15:paraId="49258557" w15:done="0"/>
  <w15:commentEx w15:paraId="6E485F96" w15:paraIdParent="49258557" w15:done="0"/>
  <w15:commentEx w15:paraId="094ED114" w15:done="0"/>
  <w15:commentEx w15:paraId="1E2C9FBC" w15:done="0"/>
  <w15:commentEx w15:paraId="6EA004D0" w15:done="0"/>
  <w15:commentEx w15:paraId="0D49F369" w15:paraIdParent="6EA004D0" w15:done="0"/>
  <w15:commentEx w15:paraId="773AA5EB" w15:paraIdParent="6EA004D0" w15:done="0"/>
  <w15:commentEx w15:paraId="79ED1B2B" w15:done="0"/>
  <w15:commentEx w15:paraId="7CB5A9B8" w15:paraIdParent="79ED1B2B" w15:done="0"/>
  <w15:commentEx w15:paraId="24E84C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A52F2" w16cex:dateUtc="2021-05-27T20:18:00Z"/>
  <w16cex:commentExtensible w16cex:durableId="245B3D0A" w16cex:dateUtc="2021-05-28T12:57:00Z"/>
  <w16cex:commentExtensible w16cex:durableId="245A4699" w16cex:dateUtc="2021-05-27T20:26:00Z"/>
  <w16cex:commentExtensible w16cex:durableId="245A46AC" w16cex:dateUtc="2021-05-27T20:26:00Z"/>
  <w16cex:commentExtensible w16cex:durableId="245B3FBC" w16cex:dateUtc="2021-05-28T13:09:00Z"/>
  <w16cex:commentExtensible w16cex:durableId="245A432C" w16cex:dateUtc="2021-05-27T20:11:00Z"/>
  <w16cex:commentExtensible w16cex:durableId="245B42FD" w16cex:dateUtc="2021-05-28T13:22:00Z"/>
  <w16cex:commentExtensible w16cex:durableId="245A4351" w16cex:dateUtc="2021-05-27T20:12:00Z"/>
  <w16cex:commentExtensible w16cex:durableId="245B868C" w16cex:dateUtc="2021-05-28T18:11:00Z"/>
  <w16cex:commentExtensible w16cex:durableId="245A4652" w16cex:dateUtc="2021-05-27T20:24:00Z"/>
  <w16cex:commentExtensible w16cex:durableId="245B534A" w16cex:dateUtc="2021-05-28T14:32:00Z"/>
  <w16cex:commentExtensible w16cex:durableId="245B534B" w16cex:dateUtc="2021-05-28T14:32:00Z"/>
  <w16cex:commentExtensible w16cex:durableId="245A460F" w16cex:dateUtc="2021-05-27T20:23:00Z"/>
  <w16cex:commentExtensible w16cex:durableId="245B5340" w16cex:dateUtc="2021-05-28T14:32:00Z"/>
  <w16cex:commentExtensible w16cex:durableId="245B89B5" w16cex:dateUtc="2021-05-28T18: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CACEB2" w16cid:durableId="245A52F2"/>
  <w16cid:commentId w16cid:paraId="408A9C85" w16cid:durableId="245B3D0A"/>
  <w16cid:commentId w16cid:paraId="20308398" w16cid:durableId="245A4699"/>
  <w16cid:commentId w16cid:paraId="2E7796B6" w16cid:durableId="245A46AC"/>
  <w16cid:commentId w16cid:paraId="21FA6F92" w16cid:durableId="245B3FBC"/>
  <w16cid:commentId w16cid:paraId="49258557" w16cid:durableId="245A432C"/>
  <w16cid:commentId w16cid:paraId="6E485F96" w16cid:durableId="245B42FD"/>
  <w16cid:commentId w16cid:paraId="094ED114" w16cid:durableId="245A4351"/>
  <w16cid:commentId w16cid:paraId="1E2C9FBC" w16cid:durableId="245B868C"/>
  <w16cid:commentId w16cid:paraId="6EA004D0" w16cid:durableId="245A4652"/>
  <w16cid:commentId w16cid:paraId="0D49F369" w16cid:durableId="245B534A"/>
  <w16cid:commentId w16cid:paraId="773AA5EB" w16cid:durableId="245B534B"/>
  <w16cid:commentId w16cid:paraId="79ED1B2B" w16cid:durableId="245A460F"/>
  <w16cid:commentId w16cid:paraId="7CB5A9B8" w16cid:durableId="245B5340"/>
  <w16cid:commentId w16cid:paraId="24E84CCB" w16cid:durableId="245B89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216C0" w14:textId="77777777" w:rsidR="001A6C8E" w:rsidRDefault="001A6C8E" w:rsidP="0036159B">
      <w:pPr>
        <w:spacing w:after="0" w:line="240" w:lineRule="auto"/>
      </w:pPr>
      <w:r>
        <w:separator/>
      </w:r>
    </w:p>
  </w:endnote>
  <w:endnote w:type="continuationSeparator" w:id="0">
    <w:p w14:paraId="4AE3712E" w14:textId="77777777" w:rsidR="001A6C8E" w:rsidRDefault="001A6C8E" w:rsidP="00361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766556"/>
      <w:docPartObj>
        <w:docPartGallery w:val="Page Numbers (Bottom of Page)"/>
        <w:docPartUnique/>
      </w:docPartObj>
    </w:sdtPr>
    <w:sdtEndPr>
      <w:rPr>
        <w:noProof/>
      </w:rPr>
    </w:sdtEndPr>
    <w:sdtContent>
      <w:p w14:paraId="53C7DBDC" w14:textId="77777777" w:rsidR="009A0D44" w:rsidRDefault="00B747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4A7478" w14:textId="77777777" w:rsidR="009A0D44" w:rsidRDefault="009A0D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C9F03" w14:textId="77777777" w:rsidR="001A6C8E" w:rsidRDefault="001A6C8E" w:rsidP="0036159B">
      <w:pPr>
        <w:spacing w:after="0" w:line="240" w:lineRule="auto"/>
      </w:pPr>
      <w:r>
        <w:separator/>
      </w:r>
    </w:p>
  </w:footnote>
  <w:footnote w:type="continuationSeparator" w:id="0">
    <w:p w14:paraId="58038669" w14:textId="77777777" w:rsidR="001A6C8E" w:rsidRDefault="001A6C8E" w:rsidP="00361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22CD6"/>
    <w:multiLevelType w:val="hybridMultilevel"/>
    <w:tmpl w:val="345643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5614152"/>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3E730D"/>
    <w:multiLevelType w:val="multilevel"/>
    <w:tmpl w:val="2A52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C06009"/>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277422"/>
    <w:multiLevelType w:val="hybridMultilevel"/>
    <w:tmpl w:val="239CA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cky Pazos">
    <w15:presenceInfo w15:providerId="Windows Live" w15:userId="aeebad4bb73f2497"/>
  </w15:person>
  <w15:person w15:author="Juan Liuzzi">
    <w15:presenceInfo w15:providerId="AD" w15:userId="S::jliuzzi@fiu.edu::c6bc8ae1-2cdc-49e6-b465-217e572af6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6F31"/>
    <w:rsid w:val="00020AA9"/>
    <w:rsid w:val="000369AA"/>
    <w:rsid w:val="000409FF"/>
    <w:rsid w:val="000424C3"/>
    <w:rsid w:val="000518CA"/>
    <w:rsid w:val="00056FD3"/>
    <w:rsid w:val="00090B30"/>
    <w:rsid w:val="000A2D10"/>
    <w:rsid w:val="000B2411"/>
    <w:rsid w:val="00100C3A"/>
    <w:rsid w:val="00150EB1"/>
    <w:rsid w:val="001522DC"/>
    <w:rsid w:val="00154E0F"/>
    <w:rsid w:val="00164B4B"/>
    <w:rsid w:val="00167195"/>
    <w:rsid w:val="0018399C"/>
    <w:rsid w:val="00192E09"/>
    <w:rsid w:val="001A6C8E"/>
    <w:rsid w:val="001A6D8B"/>
    <w:rsid w:val="001D0D57"/>
    <w:rsid w:val="001E0178"/>
    <w:rsid w:val="001F0D63"/>
    <w:rsid w:val="00214F2C"/>
    <w:rsid w:val="00236A7E"/>
    <w:rsid w:val="002433CC"/>
    <w:rsid w:val="002544C9"/>
    <w:rsid w:val="00271661"/>
    <w:rsid w:val="00285776"/>
    <w:rsid w:val="002B1059"/>
    <w:rsid w:val="002D68C2"/>
    <w:rsid w:val="002E098A"/>
    <w:rsid w:val="002F1675"/>
    <w:rsid w:val="003028DB"/>
    <w:rsid w:val="00306745"/>
    <w:rsid w:val="003111B5"/>
    <w:rsid w:val="0031168C"/>
    <w:rsid w:val="00320854"/>
    <w:rsid w:val="00324CC9"/>
    <w:rsid w:val="003262C7"/>
    <w:rsid w:val="00343F22"/>
    <w:rsid w:val="0036159B"/>
    <w:rsid w:val="003632DC"/>
    <w:rsid w:val="00374965"/>
    <w:rsid w:val="00387336"/>
    <w:rsid w:val="003A76E2"/>
    <w:rsid w:val="003B44A4"/>
    <w:rsid w:val="003C3C69"/>
    <w:rsid w:val="003F26F6"/>
    <w:rsid w:val="00403A55"/>
    <w:rsid w:val="00430806"/>
    <w:rsid w:val="004328D8"/>
    <w:rsid w:val="0043608B"/>
    <w:rsid w:val="00447BD9"/>
    <w:rsid w:val="0045635A"/>
    <w:rsid w:val="00491C52"/>
    <w:rsid w:val="004968B0"/>
    <w:rsid w:val="00496D7C"/>
    <w:rsid w:val="004A0DE3"/>
    <w:rsid w:val="004C486C"/>
    <w:rsid w:val="004E24BF"/>
    <w:rsid w:val="004E359E"/>
    <w:rsid w:val="00503DD6"/>
    <w:rsid w:val="00523B47"/>
    <w:rsid w:val="00550DBB"/>
    <w:rsid w:val="00572DFD"/>
    <w:rsid w:val="005A2D65"/>
    <w:rsid w:val="005A41F5"/>
    <w:rsid w:val="005A6336"/>
    <w:rsid w:val="005B2FA4"/>
    <w:rsid w:val="005C0F58"/>
    <w:rsid w:val="005E1F96"/>
    <w:rsid w:val="006227C0"/>
    <w:rsid w:val="006438ED"/>
    <w:rsid w:val="0065031D"/>
    <w:rsid w:val="006644DE"/>
    <w:rsid w:val="006674AE"/>
    <w:rsid w:val="00690283"/>
    <w:rsid w:val="00696AFF"/>
    <w:rsid w:val="006A1866"/>
    <w:rsid w:val="006B21EF"/>
    <w:rsid w:val="006B5E90"/>
    <w:rsid w:val="006C420B"/>
    <w:rsid w:val="006D56AD"/>
    <w:rsid w:val="006E1751"/>
    <w:rsid w:val="006F08A5"/>
    <w:rsid w:val="006F1B84"/>
    <w:rsid w:val="00704D86"/>
    <w:rsid w:val="00724941"/>
    <w:rsid w:val="0073281D"/>
    <w:rsid w:val="007338A7"/>
    <w:rsid w:val="007503AE"/>
    <w:rsid w:val="007577A9"/>
    <w:rsid w:val="0077625B"/>
    <w:rsid w:val="00776CDF"/>
    <w:rsid w:val="00786215"/>
    <w:rsid w:val="007A53D3"/>
    <w:rsid w:val="007D2C7E"/>
    <w:rsid w:val="007E0B70"/>
    <w:rsid w:val="007F2BE2"/>
    <w:rsid w:val="008020F2"/>
    <w:rsid w:val="00827570"/>
    <w:rsid w:val="00835C92"/>
    <w:rsid w:val="00852009"/>
    <w:rsid w:val="00857CFC"/>
    <w:rsid w:val="008735D5"/>
    <w:rsid w:val="008A2F85"/>
    <w:rsid w:val="008B01C9"/>
    <w:rsid w:val="008C00A7"/>
    <w:rsid w:val="00942529"/>
    <w:rsid w:val="00942B26"/>
    <w:rsid w:val="00974131"/>
    <w:rsid w:val="009839FB"/>
    <w:rsid w:val="0099173E"/>
    <w:rsid w:val="009923AA"/>
    <w:rsid w:val="009A0D44"/>
    <w:rsid w:val="009E5315"/>
    <w:rsid w:val="009F15F8"/>
    <w:rsid w:val="00A0334D"/>
    <w:rsid w:val="00A409A8"/>
    <w:rsid w:val="00A52F6C"/>
    <w:rsid w:val="00A811A2"/>
    <w:rsid w:val="00A85A76"/>
    <w:rsid w:val="00AA2178"/>
    <w:rsid w:val="00AA763C"/>
    <w:rsid w:val="00AB5749"/>
    <w:rsid w:val="00AB6AAE"/>
    <w:rsid w:val="00AE2BB7"/>
    <w:rsid w:val="00AF4AE6"/>
    <w:rsid w:val="00B016B9"/>
    <w:rsid w:val="00B20FBF"/>
    <w:rsid w:val="00B45E06"/>
    <w:rsid w:val="00B546D6"/>
    <w:rsid w:val="00B547A1"/>
    <w:rsid w:val="00B72242"/>
    <w:rsid w:val="00B747D1"/>
    <w:rsid w:val="00B91C17"/>
    <w:rsid w:val="00B93DFC"/>
    <w:rsid w:val="00BA4B0E"/>
    <w:rsid w:val="00BA708A"/>
    <w:rsid w:val="00BD2164"/>
    <w:rsid w:val="00BF55FC"/>
    <w:rsid w:val="00BF65B6"/>
    <w:rsid w:val="00C04B4F"/>
    <w:rsid w:val="00C05CEC"/>
    <w:rsid w:val="00C06673"/>
    <w:rsid w:val="00C22D19"/>
    <w:rsid w:val="00C35157"/>
    <w:rsid w:val="00C6254D"/>
    <w:rsid w:val="00C75739"/>
    <w:rsid w:val="00C8028C"/>
    <w:rsid w:val="00C97B23"/>
    <w:rsid w:val="00CB6789"/>
    <w:rsid w:val="00CD51CC"/>
    <w:rsid w:val="00CF0BBE"/>
    <w:rsid w:val="00CF7175"/>
    <w:rsid w:val="00D005B0"/>
    <w:rsid w:val="00D42E6B"/>
    <w:rsid w:val="00D45074"/>
    <w:rsid w:val="00D505E3"/>
    <w:rsid w:val="00D51950"/>
    <w:rsid w:val="00D74CBC"/>
    <w:rsid w:val="00D85661"/>
    <w:rsid w:val="00D96F31"/>
    <w:rsid w:val="00DB61FC"/>
    <w:rsid w:val="00E0622B"/>
    <w:rsid w:val="00E1120C"/>
    <w:rsid w:val="00E1376E"/>
    <w:rsid w:val="00E3265B"/>
    <w:rsid w:val="00E40912"/>
    <w:rsid w:val="00E50856"/>
    <w:rsid w:val="00E5723C"/>
    <w:rsid w:val="00E708A1"/>
    <w:rsid w:val="00E7420A"/>
    <w:rsid w:val="00E7564D"/>
    <w:rsid w:val="00E82B6C"/>
    <w:rsid w:val="00E858FE"/>
    <w:rsid w:val="00E93EDF"/>
    <w:rsid w:val="00EB05DE"/>
    <w:rsid w:val="00EC2098"/>
    <w:rsid w:val="00EC22BB"/>
    <w:rsid w:val="00EC356F"/>
    <w:rsid w:val="00ED2579"/>
    <w:rsid w:val="00EE41AA"/>
    <w:rsid w:val="00EE7132"/>
    <w:rsid w:val="00F01922"/>
    <w:rsid w:val="00F33073"/>
    <w:rsid w:val="00F50657"/>
    <w:rsid w:val="00F674D6"/>
    <w:rsid w:val="00F77851"/>
    <w:rsid w:val="00F82E4D"/>
    <w:rsid w:val="00FC56C8"/>
    <w:rsid w:val="00FD6371"/>
    <w:rsid w:val="00FE10D4"/>
    <w:rsid w:val="00FF6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829E8F"/>
  <w15:docId w15:val="{939FC5B2-9A85-4C40-8D8D-0B88C4C14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F31"/>
  </w:style>
  <w:style w:type="paragraph" w:styleId="Heading1">
    <w:name w:val="heading 1"/>
    <w:basedOn w:val="Normal"/>
    <w:link w:val="Heading1Char"/>
    <w:uiPriority w:val="1"/>
    <w:qFormat/>
    <w:rsid w:val="005A6336"/>
    <w:pPr>
      <w:widowControl w:val="0"/>
      <w:autoSpaceDE w:val="0"/>
      <w:autoSpaceDN w:val="0"/>
      <w:spacing w:before="95" w:after="0" w:line="240" w:lineRule="auto"/>
      <w:ind w:left="112" w:hanging="2124"/>
      <w:outlineLvl w:val="0"/>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6F31"/>
    <w:pPr>
      <w:spacing w:after="0" w:line="240" w:lineRule="auto"/>
    </w:pPr>
    <w:rPr>
      <w:rFonts w:eastAsiaTheme="minorEastAsia"/>
    </w:rPr>
  </w:style>
  <w:style w:type="character" w:customStyle="1" w:styleId="NoSpacingChar">
    <w:name w:val="No Spacing Char"/>
    <w:basedOn w:val="DefaultParagraphFont"/>
    <w:link w:val="NoSpacing"/>
    <w:uiPriority w:val="1"/>
    <w:rsid w:val="00D96F31"/>
    <w:rPr>
      <w:rFonts w:eastAsiaTheme="minorEastAsia"/>
    </w:rPr>
  </w:style>
  <w:style w:type="paragraph" w:styleId="Footer">
    <w:name w:val="footer"/>
    <w:basedOn w:val="Normal"/>
    <w:link w:val="FooterChar"/>
    <w:uiPriority w:val="99"/>
    <w:unhideWhenUsed/>
    <w:rsid w:val="00D96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F31"/>
  </w:style>
  <w:style w:type="paragraph" w:styleId="ListParagraph">
    <w:name w:val="List Paragraph"/>
    <w:basedOn w:val="Normal"/>
    <w:uiPriority w:val="34"/>
    <w:qFormat/>
    <w:rsid w:val="00D96F31"/>
    <w:pPr>
      <w:ind w:left="720"/>
      <w:contextualSpacing/>
    </w:pPr>
  </w:style>
  <w:style w:type="character" w:styleId="Emphasis">
    <w:name w:val="Emphasis"/>
    <w:basedOn w:val="DefaultParagraphFont"/>
    <w:uiPriority w:val="20"/>
    <w:qFormat/>
    <w:rsid w:val="00D96F31"/>
    <w:rPr>
      <w:i/>
      <w:iCs/>
    </w:rPr>
  </w:style>
  <w:style w:type="table" w:styleId="TableGrid">
    <w:name w:val="Table Grid"/>
    <w:basedOn w:val="TableNormal"/>
    <w:uiPriority w:val="39"/>
    <w:rsid w:val="00D96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96F31"/>
    <w:rPr>
      <w:color w:val="0563C1"/>
      <w:u w:val="single"/>
    </w:rPr>
  </w:style>
  <w:style w:type="paragraph" w:styleId="NormalWeb">
    <w:name w:val="Normal (Web)"/>
    <w:basedOn w:val="Normal"/>
    <w:uiPriority w:val="99"/>
    <w:unhideWhenUsed/>
    <w:rsid w:val="00D96F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kciteavail">
    <w:name w:val="bk_cite_avail"/>
    <w:basedOn w:val="DefaultParagraphFont"/>
    <w:rsid w:val="00D96F31"/>
  </w:style>
  <w:style w:type="character" w:customStyle="1" w:styleId="selectable">
    <w:name w:val="selectable"/>
    <w:basedOn w:val="DefaultParagraphFont"/>
    <w:rsid w:val="00D96F31"/>
  </w:style>
  <w:style w:type="character" w:customStyle="1" w:styleId="authors">
    <w:name w:val="authors"/>
    <w:basedOn w:val="DefaultParagraphFont"/>
    <w:rsid w:val="00D96F31"/>
  </w:style>
  <w:style w:type="character" w:customStyle="1" w:styleId="Title1">
    <w:name w:val="Title1"/>
    <w:basedOn w:val="DefaultParagraphFont"/>
    <w:rsid w:val="00D96F31"/>
  </w:style>
  <w:style w:type="character" w:customStyle="1" w:styleId="source">
    <w:name w:val="source"/>
    <w:basedOn w:val="DefaultParagraphFont"/>
    <w:rsid w:val="00D96F31"/>
  </w:style>
  <w:style w:type="paragraph" w:styleId="Header">
    <w:name w:val="header"/>
    <w:basedOn w:val="Normal"/>
    <w:link w:val="HeaderChar"/>
    <w:uiPriority w:val="99"/>
    <w:unhideWhenUsed/>
    <w:rsid w:val="003615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59B"/>
  </w:style>
  <w:style w:type="paragraph" w:styleId="BodyText">
    <w:name w:val="Body Text"/>
    <w:basedOn w:val="Normal"/>
    <w:link w:val="BodyTextChar"/>
    <w:uiPriority w:val="1"/>
    <w:qFormat/>
    <w:rsid w:val="0065031D"/>
    <w:pPr>
      <w:widowControl w:val="0"/>
      <w:autoSpaceDE w:val="0"/>
      <w:autoSpaceDN w:val="0"/>
      <w:spacing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65031D"/>
    <w:rPr>
      <w:rFonts w:ascii="Times New Roman" w:eastAsia="Times New Roman" w:hAnsi="Times New Roman" w:cs="Times New Roman"/>
      <w:sz w:val="21"/>
      <w:szCs w:val="21"/>
    </w:rPr>
  </w:style>
  <w:style w:type="character" w:styleId="UnresolvedMention">
    <w:name w:val="Unresolved Mention"/>
    <w:basedOn w:val="DefaultParagraphFont"/>
    <w:uiPriority w:val="99"/>
    <w:semiHidden/>
    <w:unhideWhenUsed/>
    <w:rsid w:val="00572DFD"/>
    <w:rPr>
      <w:color w:val="605E5C"/>
      <w:shd w:val="clear" w:color="auto" w:fill="E1DFDD"/>
    </w:rPr>
  </w:style>
  <w:style w:type="character" w:customStyle="1" w:styleId="Heading1Char">
    <w:name w:val="Heading 1 Char"/>
    <w:basedOn w:val="DefaultParagraphFont"/>
    <w:link w:val="Heading1"/>
    <w:uiPriority w:val="1"/>
    <w:rsid w:val="005A6336"/>
    <w:rPr>
      <w:rFonts w:ascii="Times New Roman" w:eastAsia="Times New Roman" w:hAnsi="Times New Roman" w:cs="Times New Roman"/>
      <w:b/>
      <w:bCs/>
      <w:sz w:val="21"/>
      <w:szCs w:val="21"/>
    </w:rPr>
  </w:style>
  <w:style w:type="character" w:styleId="CommentReference">
    <w:name w:val="annotation reference"/>
    <w:basedOn w:val="DefaultParagraphFont"/>
    <w:uiPriority w:val="99"/>
    <w:semiHidden/>
    <w:unhideWhenUsed/>
    <w:rsid w:val="00D005B0"/>
    <w:rPr>
      <w:sz w:val="16"/>
      <w:szCs w:val="16"/>
    </w:rPr>
  </w:style>
  <w:style w:type="paragraph" w:styleId="CommentText">
    <w:name w:val="annotation text"/>
    <w:basedOn w:val="Normal"/>
    <w:link w:val="CommentTextChar"/>
    <w:uiPriority w:val="99"/>
    <w:semiHidden/>
    <w:unhideWhenUsed/>
    <w:rsid w:val="00D005B0"/>
    <w:pPr>
      <w:spacing w:line="240" w:lineRule="auto"/>
    </w:pPr>
    <w:rPr>
      <w:sz w:val="20"/>
      <w:szCs w:val="20"/>
    </w:rPr>
  </w:style>
  <w:style w:type="character" w:customStyle="1" w:styleId="CommentTextChar">
    <w:name w:val="Comment Text Char"/>
    <w:basedOn w:val="DefaultParagraphFont"/>
    <w:link w:val="CommentText"/>
    <w:uiPriority w:val="99"/>
    <w:semiHidden/>
    <w:rsid w:val="00D005B0"/>
    <w:rPr>
      <w:sz w:val="20"/>
      <w:szCs w:val="20"/>
    </w:rPr>
  </w:style>
  <w:style w:type="paragraph" w:styleId="CommentSubject">
    <w:name w:val="annotation subject"/>
    <w:basedOn w:val="CommentText"/>
    <w:next w:val="CommentText"/>
    <w:link w:val="CommentSubjectChar"/>
    <w:uiPriority w:val="99"/>
    <w:semiHidden/>
    <w:unhideWhenUsed/>
    <w:rsid w:val="00D005B0"/>
    <w:rPr>
      <w:b/>
      <w:bCs/>
    </w:rPr>
  </w:style>
  <w:style w:type="character" w:customStyle="1" w:styleId="CommentSubjectChar">
    <w:name w:val="Comment Subject Char"/>
    <w:basedOn w:val="CommentTextChar"/>
    <w:link w:val="CommentSubject"/>
    <w:uiPriority w:val="99"/>
    <w:semiHidden/>
    <w:rsid w:val="00D005B0"/>
    <w:rPr>
      <w:b/>
      <w:bCs/>
      <w:sz w:val="20"/>
      <w:szCs w:val="20"/>
    </w:rPr>
  </w:style>
  <w:style w:type="character" w:customStyle="1" w:styleId="title">
    <w:name w:val="title"/>
    <w:basedOn w:val="DefaultParagraphFont"/>
    <w:rsid w:val="006B5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404866">
      <w:bodyDiv w:val="1"/>
      <w:marLeft w:val="0"/>
      <w:marRight w:val="0"/>
      <w:marTop w:val="0"/>
      <w:marBottom w:val="0"/>
      <w:divBdr>
        <w:top w:val="none" w:sz="0" w:space="0" w:color="auto"/>
        <w:left w:val="none" w:sz="0" w:space="0" w:color="auto"/>
        <w:bottom w:val="none" w:sz="0" w:space="0" w:color="auto"/>
        <w:right w:val="none" w:sz="0" w:space="0" w:color="auto"/>
      </w:divBdr>
    </w:div>
    <w:div w:id="357002724">
      <w:bodyDiv w:val="1"/>
      <w:marLeft w:val="0"/>
      <w:marRight w:val="0"/>
      <w:marTop w:val="0"/>
      <w:marBottom w:val="0"/>
      <w:divBdr>
        <w:top w:val="none" w:sz="0" w:space="0" w:color="auto"/>
        <w:left w:val="none" w:sz="0" w:space="0" w:color="auto"/>
        <w:bottom w:val="none" w:sz="0" w:space="0" w:color="auto"/>
        <w:right w:val="none" w:sz="0" w:space="0" w:color="auto"/>
      </w:divBdr>
    </w:div>
    <w:div w:id="597493104">
      <w:bodyDiv w:val="1"/>
      <w:marLeft w:val="0"/>
      <w:marRight w:val="0"/>
      <w:marTop w:val="0"/>
      <w:marBottom w:val="0"/>
      <w:divBdr>
        <w:top w:val="none" w:sz="0" w:space="0" w:color="auto"/>
        <w:left w:val="none" w:sz="0" w:space="0" w:color="auto"/>
        <w:bottom w:val="none" w:sz="0" w:space="0" w:color="auto"/>
        <w:right w:val="none" w:sz="0" w:space="0" w:color="auto"/>
      </w:divBdr>
    </w:div>
    <w:div w:id="658772489">
      <w:bodyDiv w:val="1"/>
      <w:marLeft w:val="0"/>
      <w:marRight w:val="0"/>
      <w:marTop w:val="0"/>
      <w:marBottom w:val="0"/>
      <w:divBdr>
        <w:top w:val="none" w:sz="0" w:space="0" w:color="auto"/>
        <w:left w:val="none" w:sz="0" w:space="0" w:color="auto"/>
        <w:bottom w:val="none" w:sz="0" w:space="0" w:color="auto"/>
        <w:right w:val="none" w:sz="0" w:space="0" w:color="auto"/>
      </w:divBdr>
    </w:div>
    <w:div w:id="906264220">
      <w:bodyDiv w:val="1"/>
      <w:marLeft w:val="0"/>
      <w:marRight w:val="0"/>
      <w:marTop w:val="0"/>
      <w:marBottom w:val="0"/>
      <w:divBdr>
        <w:top w:val="none" w:sz="0" w:space="0" w:color="auto"/>
        <w:left w:val="none" w:sz="0" w:space="0" w:color="auto"/>
        <w:bottom w:val="none" w:sz="0" w:space="0" w:color="auto"/>
        <w:right w:val="none" w:sz="0" w:space="0" w:color="auto"/>
      </w:divBdr>
    </w:div>
    <w:div w:id="1188956440">
      <w:bodyDiv w:val="1"/>
      <w:marLeft w:val="0"/>
      <w:marRight w:val="0"/>
      <w:marTop w:val="0"/>
      <w:marBottom w:val="0"/>
      <w:divBdr>
        <w:top w:val="none" w:sz="0" w:space="0" w:color="auto"/>
        <w:left w:val="none" w:sz="0" w:space="0" w:color="auto"/>
        <w:bottom w:val="none" w:sz="0" w:space="0" w:color="auto"/>
        <w:right w:val="none" w:sz="0" w:space="0" w:color="auto"/>
      </w:divBdr>
    </w:div>
    <w:div w:id="1261109648">
      <w:bodyDiv w:val="1"/>
      <w:marLeft w:val="0"/>
      <w:marRight w:val="0"/>
      <w:marTop w:val="0"/>
      <w:marBottom w:val="0"/>
      <w:divBdr>
        <w:top w:val="none" w:sz="0" w:space="0" w:color="auto"/>
        <w:left w:val="none" w:sz="0" w:space="0" w:color="auto"/>
        <w:bottom w:val="none" w:sz="0" w:space="0" w:color="auto"/>
        <w:right w:val="none" w:sz="0" w:space="0" w:color="auto"/>
      </w:divBdr>
      <w:divsChild>
        <w:div w:id="526603015">
          <w:marLeft w:val="0"/>
          <w:marRight w:val="0"/>
          <w:marTop w:val="0"/>
          <w:marBottom w:val="0"/>
          <w:divBdr>
            <w:top w:val="none" w:sz="0" w:space="0" w:color="auto"/>
            <w:left w:val="none" w:sz="0" w:space="0" w:color="auto"/>
            <w:bottom w:val="none" w:sz="0" w:space="0" w:color="auto"/>
            <w:right w:val="none" w:sz="0" w:space="0" w:color="auto"/>
          </w:divBdr>
        </w:div>
      </w:divsChild>
    </w:div>
    <w:div w:id="1314867993">
      <w:bodyDiv w:val="1"/>
      <w:marLeft w:val="0"/>
      <w:marRight w:val="0"/>
      <w:marTop w:val="0"/>
      <w:marBottom w:val="0"/>
      <w:divBdr>
        <w:top w:val="none" w:sz="0" w:space="0" w:color="auto"/>
        <w:left w:val="none" w:sz="0" w:space="0" w:color="auto"/>
        <w:bottom w:val="none" w:sz="0" w:space="0" w:color="auto"/>
        <w:right w:val="none" w:sz="0" w:space="0" w:color="auto"/>
      </w:divBdr>
    </w:div>
    <w:div w:id="1701860068">
      <w:bodyDiv w:val="1"/>
      <w:marLeft w:val="0"/>
      <w:marRight w:val="0"/>
      <w:marTop w:val="0"/>
      <w:marBottom w:val="0"/>
      <w:divBdr>
        <w:top w:val="none" w:sz="0" w:space="0" w:color="auto"/>
        <w:left w:val="none" w:sz="0" w:space="0" w:color="auto"/>
        <w:bottom w:val="none" w:sz="0" w:space="0" w:color="auto"/>
        <w:right w:val="none" w:sz="0" w:space="0" w:color="auto"/>
      </w:divBdr>
    </w:div>
    <w:div w:id="1849323761">
      <w:bodyDiv w:val="1"/>
      <w:marLeft w:val="0"/>
      <w:marRight w:val="0"/>
      <w:marTop w:val="0"/>
      <w:marBottom w:val="0"/>
      <w:divBdr>
        <w:top w:val="none" w:sz="0" w:space="0" w:color="auto"/>
        <w:left w:val="none" w:sz="0" w:space="0" w:color="auto"/>
        <w:bottom w:val="none" w:sz="0" w:space="0" w:color="auto"/>
        <w:right w:val="none" w:sz="0" w:space="0" w:color="auto"/>
      </w:divBdr>
    </w:div>
    <w:div w:id="2006517384">
      <w:bodyDiv w:val="1"/>
      <w:marLeft w:val="0"/>
      <w:marRight w:val="0"/>
      <w:marTop w:val="0"/>
      <w:marBottom w:val="0"/>
      <w:divBdr>
        <w:top w:val="none" w:sz="0" w:space="0" w:color="auto"/>
        <w:left w:val="none" w:sz="0" w:space="0" w:color="auto"/>
        <w:bottom w:val="none" w:sz="0" w:space="0" w:color="auto"/>
        <w:right w:val="none" w:sz="0" w:space="0" w:color="auto"/>
      </w:divBdr>
    </w:div>
    <w:div w:id="2025132623">
      <w:bodyDiv w:val="1"/>
      <w:marLeft w:val="0"/>
      <w:marRight w:val="0"/>
      <w:marTop w:val="0"/>
      <w:marBottom w:val="0"/>
      <w:divBdr>
        <w:top w:val="none" w:sz="0" w:space="0" w:color="auto"/>
        <w:left w:val="none" w:sz="0" w:space="0" w:color="auto"/>
        <w:bottom w:val="none" w:sz="0" w:space="0" w:color="auto"/>
        <w:right w:val="none" w:sz="0" w:space="0" w:color="auto"/>
      </w:divBdr>
    </w:div>
    <w:div w:id="2037848392">
      <w:bodyDiv w:val="1"/>
      <w:marLeft w:val="0"/>
      <w:marRight w:val="0"/>
      <w:marTop w:val="0"/>
      <w:marBottom w:val="0"/>
      <w:divBdr>
        <w:top w:val="none" w:sz="0" w:space="0" w:color="auto"/>
        <w:left w:val="none" w:sz="0" w:space="0" w:color="auto"/>
        <w:bottom w:val="none" w:sz="0" w:space="0" w:color="auto"/>
        <w:right w:val="none" w:sz="0" w:space="0" w:color="auto"/>
      </w:divBdr>
    </w:div>
    <w:div w:id="20509148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dpgawards@gmail.com" TargetMode="External"/><Relationship Id="rId13" Type="http://schemas.microsoft.com/office/2018/08/relationships/commentsExtensible" Target="commentsExtensible.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s://www.ncbi.nlm.nih.gov/pubmed/32109414" TargetMode="External"/><Relationship Id="rId2" Type="http://schemas.openxmlformats.org/officeDocument/2006/relationships/numbering" Target="numbering.xml"/><Relationship Id="rId16" Type="http://schemas.openxmlformats.org/officeDocument/2006/relationships/hyperlink" Target="https://www.ncbi.nlm.nih.gov/books/NBK441843/"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s://doi.org/10.1534/genetics.107.084384" TargetMode="External"/><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pazo001@fiu.edu" TargetMode="External"/><Relationship Id="rId14" Type="http://schemas.openxmlformats.org/officeDocument/2006/relationships/hyperlink" Target="https://wwwn.cdc.gov/Nchs/Nhanes/ContinuousNhanes/Default.aspx?BeginYear=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271CC-4387-4791-83FF-824FD5DE8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10</Pages>
  <Words>4265</Words>
  <Characters>24313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Pazos</dc:creator>
  <cp:keywords/>
  <dc:description/>
  <cp:lastModifiedBy>Becky Pazos</cp:lastModifiedBy>
  <cp:revision>4</cp:revision>
  <dcterms:created xsi:type="dcterms:W3CDTF">2021-05-28T14:08:00Z</dcterms:created>
  <dcterms:modified xsi:type="dcterms:W3CDTF">2021-05-28T18:37:00Z</dcterms:modified>
</cp:coreProperties>
</file>