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B60F94" w14:textId="77777777" w:rsidR="001C6085" w:rsidRDefault="001C6085">
      <w:pPr>
        <w:rPr>
          <w:rFonts w:ascii="Times New Roman" w:hAnsi="Times New Roman" w:cs="Times New Roman"/>
          <w:sz w:val="20"/>
          <w:szCs w:val="20"/>
        </w:rPr>
      </w:pPr>
    </w:p>
    <w:p w14:paraId="640C6E83" w14:textId="1B9CB41A" w:rsidR="00233C0B" w:rsidRPr="00A8287C" w:rsidRDefault="00EA78C8">
      <w:pPr>
        <w:rPr>
          <w:rFonts w:ascii="Times New Roman" w:hAnsi="Times New Roman" w:cs="Times New Roman"/>
          <w:sz w:val="20"/>
          <w:szCs w:val="20"/>
        </w:rPr>
      </w:pPr>
      <w:r w:rsidRPr="00A8287C">
        <w:rPr>
          <w:rFonts w:ascii="Times New Roman" w:hAnsi="Times New Roman" w:cs="Times New Roman"/>
          <w:sz w:val="20"/>
          <w:szCs w:val="20"/>
        </w:rPr>
        <w:t>Rebecca Lake</w:t>
      </w:r>
    </w:p>
    <w:p w14:paraId="5C4B4006" w14:textId="79ADCE5B" w:rsidR="00EA78C8" w:rsidRPr="00A8287C" w:rsidRDefault="00EA78C8">
      <w:pPr>
        <w:rPr>
          <w:rFonts w:ascii="Times New Roman" w:hAnsi="Times New Roman" w:cs="Times New Roman"/>
          <w:sz w:val="20"/>
          <w:szCs w:val="20"/>
        </w:rPr>
      </w:pPr>
      <w:r w:rsidRPr="00A8287C">
        <w:rPr>
          <w:rFonts w:ascii="Times New Roman" w:hAnsi="Times New Roman" w:cs="Times New Roman"/>
          <w:sz w:val="20"/>
          <w:szCs w:val="20"/>
        </w:rPr>
        <w:t>Dr. Yoo</w:t>
      </w:r>
    </w:p>
    <w:p w14:paraId="1BD268B4" w14:textId="52C22D87" w:rsidR="00EA78C8" w:rsidRPr="00A8287C" w:rsidRDefault="00EA78C8">
      <w:pPr>
        <w:rPr>
          <w:rFonts w:ascii="Times New Roman" w:hAnsi="Times New Roman" w:cs="Times New Roman"/>
          <w:sz w:val="20"/>
          <w:szCs w:val="20"/>
        </w:rPr>
      </w:pPr>
      <w:r w:rsidRPr="00A8287C">
        <w:rPr>
          <w:rFonts w:ascii="Times New Roman" w:hAnsi="Times New Roman" w:cs="Times New Roman"/>
          <w:sz w:val="20"/>
          <w:szCs w:val="20"/>
        </w:rPr>
        <w:t>PHC 6067</w:t>
      </w:r>
    </w:p>
    <w:p w14:paraId="7E596B55" w14:textId="00D2E61D" w:rsidR="00EA78C8" w:rsidRPr="00A8287C" w:rsidRDefault="00EA78C8">
      <w:pPr>
        <w:rPr>
          <w:rFonts w:ascii="Times New Roman" w:hAnsi="Times New Roman" w:cs="Times New Roman"/>
          <w:sz w:val="20"/>
          <w:szCs w:val="20"/>
        </w:rPr>
      </w:pPr>
      <w:r w:rsidRPr="00A8287C">
        <w:rPr>
          <w:rFonts w:ascii="Times New Roman" w:hAnsi="Times New Roman" w:cs="Times New Roman"/>
          <w:sz w:val="20"/>
          <w:szCs w:val="20"/>
        </w:rPr>
        <w:t>1</w:t>
      </w:r>
      <w:r w:rsidR="00FE07FF">
        <w:rPr>
          <w:rFonts w:ascii="Times New Roman" w:hAnsi="Times New Roman" w:cs="Times New Roman"/>
          <w:sz w:val="20"/>
          <w:szCs w:val="20"/>
        </w:rPr>
        <w:t>1</w:t>
      </w:r>
      <w:r w:rsidRPr="00A8287C">
        <w:rPr>
          <w:rFonts w:ascii="Times New Roman" w:hAnsi="Times New Roman" w:cs="Times New Roman"/>
          <w:sz w:val="20"/>
          <w:szCs w:val="20"/>
        </w:rPr>
        <w:t>/</w:t>
      </w:r>
      <w:r w:rsidR="00FE07FF">
        <w:rPr>
          <w:rFonts w:ascii="Times New Roman" w:hAnsi="Times New Roman" w:cs="Times New Roman"/>
          <w:sz w:val="20"/>
          <w:szCs w:val="20"/>
        </w:rPr>
        <w:t>30</w:t>
      </w:r>
      <w:r w:rsidR="002F03F8">
        <w:rPr>
          <w:rFonts w:ascii="Times New Roman" w:hAnsi="Times New Roman" w:cs="Times New Roman"/>
          <w:sz w:val="20"/>
          <w:szCs w:val="20"/>
        </w:rPr>
        <w:t>/</w:t>
      </w:r>
      <w:r w:rsidRPr="00A8287C">
        <w:rPr>
          <w:rFonts w:ascii="Times New Roman" w:hAnsi="Times New Roman" w:cs="Times New Roman"/>
          <w:sz w:val="20"/>
          <w:szCs w:val="20"/>
        </w:rPr>
        <w:t>2021</w:t>
      </w:r>
    </w:p>
    <w:p w14:paraId="496498C2" w14:textId="388236FC" w:rsidR="00EA78C8" w:rsidRPr="00A8287C" w:rsidRDefault="00EA78C8" w:rsidP="00EA78C8">
      <w:pPr>
        <w:jc w:val="center"/>
        <w:rPr>
          <w:rFonts w:ascii="Times New Roman" w:hAnsi="Times New Roman" w:cs="Times New Roman"/>
          <w:sz w:val="20"/>
          <w:szCs w:val="20"/>
          <w:u w:val="single"/>
        </w:rPr>
      </w:pPr>
      <w:r w:rsidRPr="00A8287C">
        <w:rPr>
          <w:rFonts w:ascii="Times New Roman" w:hAnsi="Times New Roman" w:cs="Times New Roman"/>
          <w:sz w:val="20"/>
          <w:szCs w:val="20"/>
          <w:u w:val="single"/>
        </w:rPr>
        <w:t>Class Project</w:t>
      </w:r>
      <w:r w:rsidR="00211147" w:rsidRPr="00A8287C">
        <w:rPr>
          <w:rFonts w:ascii="Times New Roman" w:hAnsi="Times New Roman" w:cs="Times New Roman"/>
          <w:sz w:val="20"/>
          <w:szCs w:val="20"/>
          <w:u w:val="single"/>
        </w:rPr>
        <w:t xml:space="preserve"> P</w:t>
      </w:r>
      <w:r w:rsidR="00E03046">
        <w:rPr>
          <w:rFonts w:ascii="Times New Roman" w:hAnsi="Times New Roman" w:cs="Times New Roman"/>
          <w:sz w:val="20"/>
          <w:szCs w:val="20"/>
          <w:u w:val="single"/>
        </w:rPr>
        <w:t>aper</w:t>
      </w:r>
    </w:p>
    <w:p w14:paraId="10589497" w14:textId="54D7807F" w:rsidR="00EA78C8" w:rsidRPr="00A8287C" w:rsidRDefault="00EA78C8" w:rsidP="00D745F2">
      <w:pPr>
        <w:spacing w:line="480" w:lineRule="auto"/>
        <w:rPr>
          <w:rFonts w:ascii="Times New Roman" w:hAnsi="Times New Roman" w:cs="Times New Roman"/>
          <w:sz w:val="20"/>
          <w:szCs w:val="20"/>
          <w:u w:val="single"/>
        </w:rPr>
      </w:pPr>
      <w:r w:rsidRPr="00A8287C">
        <w:rPr>
          <w:rFonts w:ascii="Times New Roman" w:hAnsi="Times New Roman" w:cs="Times New Roman"/>
          <w:b/>
          <w:bCs/>
          <w:sz w:val="20"/>
          <w:szCs w:val="20"/>
          <w:u w:val="single"/>
        </w:rPr>
        <w:t>Abstract:</w:t>
      </w:r>
      <w:r w:rsidR="00D745F2" w:rsidRPr="00A8287C">
        <w:rPr>
          <w:rFonts w:ascii="Times New Roman" w:hAnsi="Times New Roman" w:cs="Times New Roman"/>
          <w:sz w:val="20"/>
          <w:szCs w:val="20"/>
          <w:u w:val="single"/>
        </w:rPr>
        <w:t xml:space="preserve"> </w:t>
      </w:r>
      <w:r w:rsidRPr="00A8287C">
        <w:rPr>
          <w:rFonts w:ascii="Times New Roman" w:hAnsi="Times New Roman" w:cs="Times New Roman"/>
          <w:sz w:val="20"/>
          <w:szCs w:val="20"/>
          <w:u w:val="single"/>
        </w:rPr>
        <w:t xml:space="preserve"> </w:t>
      </w:r>
      <w:r w:rsidRPr="00A8287C">
        <w:rPr>
          <w:rFonts w:ascii="Times New Roman" w:hAnsi="Times New Roman" w:cs="Times New Roman"/>
          <w:sz w:val="20"/>
          <w:szCs w:val="20"/>
        </w:rPr>
        <w:t>Biological aging can be roughly defined as the overall resemblance an individual has to the average age associated changes in their chronological age group. Biological aging varies from chronological aging because it suggests that aging can be accelerated or decelerated based upon environmental, genetic, and lifestyle factors.</w:t>
      </w:r>
      <w:r w:rsidR="00D745F2" w:rsidRPr="00A8287C">
        <w:rPr>
          <w:rFonts w:ascii="Times New Roman" w:hAnsi="Times New Roman" w:cs="Times New Roman"/>
          <w:sz w:val="20"/>
          <w:szCs w:val="20"/>
          <w:vertAlign w:val="superscript"/>
        </w:rPr>
        <w:t>1</w:t>
      </w:r>
      <w:r w:rsidRPr="00A8287C">
        <w:rPr>
          <w:rFonts w:ascii="Times New Roman" w:hAnsi="Times New Roman" w:cs="Times New Roman"/>
          <w:sz w:val="20"/>
          <w:szCs w:val="20"/>
        </w:rPr>
        <w:t xml:space="preserve"> As it currently stands, little is known on how biological aging is modulated by the micronutrient zinc and the possible the </w:t>
      </w:r>
      <w:r w:rsidR="00211147" w:rsidRPr="00A8287C">
        <w:rPr>
          <w:rFonts w:ascii="Times New Roman" w:hAnsi="Times New Roman" w:cs="Times New Roman"/>
          <w:sz w:val="20"/>
          <w:szCs w:val="20"/>
        </w:rPr>
        <w:t xml:space="preserve">implications </w:t>
      </w:r>
      <w:r w:rsidRPr="00A8287C">
        <w:rPr>
          <w:rFonts w:ascii="Times New Roman" w:hAnsi="Times New Roman" w:cs="Times New Roman"/>
          <w:sz w:val="20"/>
          <w:szCs w:val="20"/>
        </w:rPr>
        <w:t>that may arise from this relationship as it relates to</w:t>
      </w:r>
      <w:r w:rsidR="00D745F2" w:rsidRPr="00A8287C">
        <w:rPr>
          <w:rFonts w:ascii="Times New Roman" w:hAnsi="Times New Roman" w:cs="Times New Roman"/>
          <w:sz w:val="20"/>
          <w:szCs w:val="20"/>
        </w:rPr>
        <w:t xml:space="preserve"> </w:t>
      </w:r>
      <w:r w:rsidRPr="00A8287C">
        <w:rPr>
          <w:rFonts w:ascii="Times New Roman" w:hAnsi="Times New Roman" w:cs="Times New Roman"/>
          <w:sz w:val="20"/>
          <w:szCs w:val="20"/>
        </w:rPr>
        <w:t xml:space="preserve">longevity. The goal of </w:t>
      </w:r>
      <w:r w:rsidR="00D745F2" w:rsidRPr="00A8287C">
        <w:rPr>
          <w:rFonts w:ascii="Times New Roman" w:hAnsi="Times New Roman" w:cs="Times New Roman"/>
          <w:sz w:val="20"/>
          <w:szCs w:val="20"/>
        </w:rPr>
        <w:t>this project is to investigate how zinc status impacts markers of biological aging</w:t>
      </w:r>
      <w:r w:rsidR="00211147" w:rsidRPr="00A8287C">
        <w:rPr>
          <w:rFonts w:ascii="Times New Roman" w:hAnsi="Times New Roman" w:cs="Times New Roman"/>
          <w:sz w:val="20"/>
          <w:szCs w:val="20"/>
        </w:rPr>
        <w:t xml:space="preserve"> and autophagy</w:t>
      </w:r>
      <w:r w:rsidR="00D745F2" w:rsidRPr="00A8287C">
        <w:rPr>
          <w:rFonts w:ascii="Times New Roman" w:hAnsi="Times New Roman" w:cs="Times New Roman"/>
          <w:sz w:val="20"/>
          <w:szCs w:val="20"/>
        </w:rPr>
        <w:t xml:space="preserve"> via dataset GSE31430.</w:t>
      </w:r>
      <w:r w:rsidR="00350020">
        <w:rPr>
          <w:rFonts w:ascii="Times New Roman" w:hAnsi="Times New Roman" w:cs="Times New Roman"/>
          <w:sz w:val="20"/>
          <w:szCs w:val="20"/>
        </w:rPr>
        <w:t xml:space="preserve"> The results of this study suggest that the gene </w:t>
      </w:r>
      <w:r w:rsidR="00350020">
        <w:rPr>
          <w:rFonts w:ascii="Times New Roman" w:hAnsi="Times New Roman" w:cs="Times New Roman"/>
          <w:kern w:val="36"/>
          <w:sz w:val="20"/>
          <w:szCs w:val="20"/>
        </w:rPr>
        <w:t>Pik3ca</w:t>
      </w:r>
      <w:r w:rsidR="00CE2972">
        <w:rPr>
          <w:rFonts w:ascii="Times New Roman" w:hAnsi="Times New Roman" w:cs="Times New Roman"/>
          <w:kern w:val="36"/>
          <w:sz w:val="20"/>
          <w:szCs w:val="20"/>
        </w:rPr>
        <w:t xml:space="preserve"> is upregulated in zinc deficient rats </w:t>
      </w:r>
      <w:r w:rsidR="00CE2972" w:rsidRPr="00C04AB8">
        <w:rPr>
          <w:rFonts w:ascii="Times New Roman" w:hAnsi="Times New Roman" w:cs="Times New Roman"/>
          <w:i/>
          <w:iCs/>
          <w:kern w:val="36"/>
          <w:sz w:val="20"/>
          <w:szCs w:val="20"/>
        </w:rPr>
        <w:t>independent</w:t>
      </w:r>
      <w:r w:rsidR="00CE2972">
        <w:rPr>
          <w:rFonts w:ascii="Times New Roman" w:hAnsi="Times New Roman" w:cs="Times New Roman"/>
          <w:kern w:val="36"/>
          <w:sz w:val="20"/>
          <w:szCs w:val="20"/>
        </w:rPr>
        <w:t xml:space="preserve"> of caloric restriction. Further BN analysis suggests</w:t>
      </w:r>
      <w:r w:rsidR="007D58E9">
        <w:rPr>
          <w:rFonts w:ascii="Times New Roman" w:hAnsi="Times New Roman" w:cs="Times New Roman"/>
          <w:kern w:val="36"/>
          <w:sz w:val="20"/>
          <w:szCs w:val="20"/>
        </w:rPr>
        <w:t xml:space="preserve"> that Pik3ca is upregulated given that Dzip3</w:t>
      </w:r>
      <w:r w:rsidR="00740260">
        <w:rPr>
          <w:rFonts w:ascii="Times New Roman" w:hAnsi="Times New Roman" w:cs="Times New Roman"/>
          <w:kern w:val="36"/>
          <w:sz w:val="20"/>
          <w:szCs w:val="20"/>
        </w:rPr>
        <w:t xml:space="preserve"> ( a zinc finger, protein coding gene)</w:t>
      </w:r>
      <w:r w:rsidR="00A83576">
        <w:rPr>
          <w:rFonts w:ascii="Times New Roman" w:hAnsi="Times New Roman" w:cs="Times New Roman"/>
          <w:kern w:val="36"/>
          <w:sz w:val="20"/>
          <w:szCs w:val="20"/>
        </w:rPr>
        <w:t xml:space="preserve"> is also upregulated</w:t>
      </w:r>
      <w:r w:rsidR="00532087">
        <w:rPr>
          <w:rFonts w:ascii="Times New Roman" w:hAnsi="Times New Roman" w:cs="Times New Roman"/>
          <w:kern w:val="36"/>
          <w:sz w:val="20"/>
          <w:szCs w:val="20"/>
        </w:rPr>
        <w:t xml:space="preserve">, implying a </w:t>
      </w:r>
      <w:r w:rsidR="00986C83">
        <w:rPr>
          <w:rFonts w:ascii="Times New Roman" w:hAnsi="Times New Roman" w:cs="Times New Roman"/>
          <w:kern w:val="36"/>
          <w:sz w:val="20"/>
          <w:szCs w:val="20"/>
        </w:rPr>
        <w:t>causal</w:t>
      </w:r>
      <w:r w:rsidR="00532087">
        <w:rPr>
          <w:rFonts w:ascii="Times New Roman" w:hAnsi="Times New Roman" w:cs="Times New Roman"/>
          <w:kern w:val="36"/>
          <w:sz w:val="20"/>
          <w:szCs w:val="20"/>
        </w:rPr>
        <w:t xml:space="preserve"> relationship.</w:t>
      </w:r>
    </w:p>
    <w:p w14:paraId="20AF7D0F" w14:textId="6270F6F0" w:rsidR="00211147" w:rsidRPr="00A8287C" w:rsidRDefault="00EA78C8" w:rsidP="00EA78C8">
      <w:pPr>
        <w:spacing w:line="480" w:lineRule="auto"/>
        <w:rPr>
          <w:rFonts w:ascii="Times New Roman" w:hAnsi="Times New Roman" w:cs="Times New Roman"/>
          <w:b/>
          <w:bCs/>
          <w:sz w:val="20"/>
          <w:szCs w:val="20"/>
          <w:u w:val="single"/>
        </w:rPr>
      </w:pPr>
      <w:r w:rsidRPr="00A8287C">
        <w:rPr>
          <w:rFonts w:ascii="Times New Roman" w:hAnsi="Times New Roman" w:cs="Times New Roman"/>
          <w:b/>
          <w:bCs/>
          <w:sz w:val="20"/>
          <w:szCs w:val="20"/>
          <w:u w:val="single"/>
        </w:rPr>
        <w:t>Introduction</w:t>
      </w:r>
      <w:r w:rsidR="005B6209">
        <w:rPr>
          <w:rFonts w:ascii="Times New Roman" w:hAnsi="Times New Roman" w:cs="Times New Roman"/>
          <w:b/>
          <w:bCs/>
          <w:sz w:val="20"/>
          <w:szCs w:val="20"/>
          <w:u w:val="single"/>
        </w:rPr>
        <w:t xml:space="preserve"> &amp; Background</w:t>
      </w:r>
      <w:r w:rsidR="00AF1148" w:rsidRPr="00A8287C">
        <w:rPr>
          <w:rFonts w:ascii="Times New Roman" w:hAnsi="Times New Roman" w:cs="Times New Roman"/>
          <w:b/>
          <w:bCs/>
          <w:sz w:val="20"/>
          <w:szCs w:val="20"/>
          <w:u w:val="single"/>
        </w:rPr>
        <w:t xml:space="preserve"> </w:t>
      </w:r>
      <w:r w:rsidR="00D64F0C">
        <w:rPr>
          <w:rFonts w:ascii="Times New Roman" w:hAnsi="Times New Roman" w:cs="Times New Roman"/>
          <w:b/>
          <w:bCs/>
          <w:sz w:val="20"/>
          <w:szCs w:val="20"/>
          <w:u w:val="single"/>
        </w:rPr>
        <w:t>:</w:t>
      </w:r>
    </w:p>
    <w:p w14:paraId="1A6ECA4F" w14:textId="77777777" w:rsidR="00211147" w:rsidRPr="00A8287C" w:rsidRDefault="00D745F2" w:rsidP="00EA78C8">
      <w:pPr>
        <w:spacing w:line="480" w:lineRule="auto"/>
        <w:rPr>
          <w:rFonts w:ascii="Times New Roman" w:hAnsi="Times New Roman" w:cs="Times New Roman"/>
          <w:sz w:val="20"/>
          <w:szCs w:val="20"/>
        </w:rPr>
      </w:pPr>
      <w:r w:rsidRPr="00A8287C">
        <w:rPr>
          <w:rFonts w:ascii="Times New Roman" w:hAnsi="Times New Roman" w:cs="Times New Roman"/>
          <w:sz w:val="20"/>
          <w:szCs w:val="20"/>
        </w:rPr>
        <w:t>Research Question: Does zinc interface with mechanisms that regulate biological aging and longevity?</w:t>
      </w:r>
      <w:r w:rsidR="00EA78C8" w:rsidRPr="00A8287C">
        <w:rPr>
          <w:rFonts w:ascii="Times New Roman" w:hAnsi="Times New Roman" w:cs="Times New Roman"/>
          <w:sz w:val="20"/>
          <w:szCs w:val="20"/>
        </w:rPr>
        <w:t xml:space="preserve"> </w:t>
      </w:r>
    </w:p>
    <w:p w14:paraId="1BFC2E40" w14:textId="5381C49D" w:rsidR="00211147" w:rsidRPr="00A8287C" w:rsidRDefault="00211147" w:rsidP="00EA78C8">
      <w:pPr>
        <w:spacing w:line="480" w:lineRule="auto"/>
        <w:rPr>
          <w:rFonts w:ascii="Times New Roman" w:hAnsi="Times New Roman" w:cs="Times New Roman"/>
          <w:sz w:val="20"/>
          <w:szCs w:val="20"/>
        </w:rPr>
      </w:pPr>
      <w:r w:rsidRPr="00A8287C">
        <w:rPr>
          <w:rFonts w:ascii="Times New Roman" w:hAnsi="Times New Roman" w:cs="Times New Roman"/>
          <w:sz w:val="20"/>
          <w:szCs w:val="20"/>
        </w:rPr>
        <w:t>Objective:</w:t>
      </w:r>
      <w:r w:rsidRPr="00A8287C">
        <w:rPr>
          <w:rFonts w:ascii="Times New Roman" w:hAnsi="Times New Roman" w:cs="Times New Roman"/>
          <w:b/>
          <w:bCs/>
          <w:sz w:val="20"/>
          <w:szCs w:val="20"/>
        </w:rPr>
        <w:t xml:space="preserve"> </w:t>
      </w:r>
      <w:r w:rsidRPr="00A8287C">
        <w:rPr>
          <w:rFonts w:ascii="Times New Roman" w:hAnsi="Times New Roman" w:cs="Times New Roman"/>
          <w:sz w:val="20"/>
          <w:szCs w:val="20"/>
        </w:rPr>
        <w:t>To construct a Bayesian</w:t>
      </w:r>
      <w:r w:rsidR="00FD248F">
        <w:rPr>
          <w:rFonts w:ascii="Times New Roman" w:hAnsi="Times New Roman" w:cs="Times New Roman"/>
          <w:sz w:val="20"/>
          <w:szCs w:val="20"/>
        </w:rPr>
        <w:t xml:space="preserve"> </w:t>
      </w:r>
      <w:r w:rsidRPr="00A8287C">
        <w:rPr>
          <w:rFonts w:ascii="Times New Roman" w:hAnsi="Times New Roman" w:cs="Times New Roman"/>
          <w:sz w:val="20"/>
          <w:szCs w:val="20"/>
        </w:rPr>
        <w:t>Network among zinc transporters, metallothioneins and differentially expressed genes</w:t>
      </w:r>
      <w:r w:rsidR="00D14149">
        <w:rPr>
          <w:rFonts w:ascii="Times New Roman" w:hAnsi="Times New Roman" w:cs="Times New Roman"/>
          <w:sz w:val="20"/>
          <w:szCs w:val="20"/>
        </w:rPr>
        <w:t xml:space="preserve"> (DEGS) </w:t>
      </w:r>
      <w:r w:rsidRPr="00A8287C">
        <w:rPr>
          <w:rFonts w:ascii="Times New Roman" w:hAnsi="Times New Roman" w:cs="Times New Roman"/>
          <w:sz w:val="20"/>
          <w:szCs w:val="20"/>
        </w:rPr>
        <w:t>related to longevity, biological aging and autophagy in the dataset GSE 31430.</w:t>
      </w:r>
    </w:p>
    <w:p w14:paraId="26201F4B" w14:textId="2E246DE2" w:rsidR="00AF1AAC" w:rsidRPr="00A8287C" w:rsidRDefault="00AF1148" w:rsidP="00E3076A">
      <w:pPr>
        <w:spacing w:line="480" w:lineRule="auto"/>
        <w:rPr>
          <w:rFonts w:ascii="Times New Roman" w:hAnsi="Times New Roman" w:cs="Times New Roman"/>
          <w:kern w:val="36"/>
          <w:sz w:val="20"/>
          <w:szCs w:val="20"/>
          <w:vertAlign w:val="superscript"/>
        </w:rPr>
      </w:pPr>
      <w:r w:rsidRPr="00A8287C">
        <w:rPr>
          <w:rFonts w:ascii="Times New Roman" w:hAnsi="Times New Roman" w:cs="Times New Roman"/>
          <w:kern w:val="36"/>
          <w:sz w:val="20"/>
          <w:szCs w:val="20"/>
        </w:rPr>
        <w:t>Key Points from the Literature:</w:t>
      </w:r>
      <w:r w:rsidR="00AF1AAC" w:rsidRPr="00A8287C">
        <w:rPr>
          <w:rFonts w:ascii="Times New Roman" w:hAnsi="Times New Roman" w:cs="Times New Roman"/>
          <w:kern w:val="36"/>
          <w:sz w:val="20"/>
          <w:szCs w:val="20"/>
        </w:rPr>
        <w:t xml:space="preserve"> As it is currently understood, there are nine hallmarks affiliated with the aging process. These hallmarks are altered intercellular communication, genomic instability, telomere attrition, epigenetic alteration, loss of proteostasis, deregulated nutrient-sensing, mitochondrial dysfunction, stem cell exhaustion, and cellular senescence</w:t>
      </w:r>
      <w:r w:rsidR="006832E6" w:rsidRPr="00A8287C">
        <w:rPr>
          <w:rFonts w:ascii="Times New Roman" w:hAnsi="Times New Roman" w:cs="Times New Roman"/>
          <w:kern w:val="36"/>
          <w:sz w:val="20"/>
          <w:szCs w:val="20"/>
        </w:rPr>
        <w:t>.</w:t>
      </w:r>
      <w:r w:rsidR="006832E6" w:rsidRPr="00A8287C">
        <w:rPr>
          <w:rFonts w:ascii="Times New Roman" w:hAnsi="Times New Roman" w:cs="Times New Roman"/>
          <w:kern w:val="36"/>
          <w:sz w:val="20"/>
          <w:szCs w:val="20"/>
          <w:vertAlign w:val="superscript"/>
        </w:rPr>
        <w:t>2</w:t>
      </w:r>
      <w:r w:rsidR="006832E6" w:rsidRPr="00A8287C">
        <w:rPr>
          <w:rFonts w:ascii="Times New Roman" w:hAnsi="Times New Roman" w:cs="Times New Roman"/>
          <w:kern w:val="36"/>
          <w:sz w:val="20"/>
          <w:szCs w:val="20"/>
        </w:rPr>
        <w:t xml:space="preserve"> </w:t>
      </w:r>
      <w:r w:rsidRPr="00A8287C">
        <w:rPr>
          <w:rFonts w:ascii="Times New Roman" w:hAnsi="Times New Roman" w:cs="Times New Roman"/>
          <w:kern w:val="36"/>
          <w:sz w:val="20"/>
          <w:szCs w:val="20"/>
        </w:rPr>
        <w:t>Zinc may modulate biological aging via the following pathways. Firstly, zinc may in part inhibit the AMPK/mTOR pathway by inducing Beclin 1; inhibition this pathway has been shown to extend lifespan across various species.</w:t>
      </w:r>
      <w:r w:rsidRPr="00A8287C">
        <w:rPr>
          <w:rFonts w:ascii="Times New Roman" w:hAnsi="Times New Roman" w:cs="Times New Roman"/>
          <w:kern w:val="36"/>
          <w:sz w:val="20"/>
          <w:szCs w:val="20"/>
          <w:vertAlign w:val="superscript"/>
        </w:rPr>
        <w:t>2-5</w:t>
      </w:r>
      <w:r w:rsidRPr="00A8287C">
        <w:rPr>
          <w:rFonts w:ascii="Times New Roman" w:hAnsi="Times New Roman" w:cs="Times New Roman"/>
          <w:kern w:val="36"/>
          <w:sz w:val="20"/>
          <w:szCs w:val="20"/>
        </w:rPr>
        <w:t xml:space="preserve"> It is important to note that the medication Rapamycin, one of the most potent initiators/analogs of this mTOR pathway, works to release Beclin 1 from the Beclin 2 complex to induce autophagy.</w:t>
      </w:r>
      <w:r w:rsidRPr="00A8287C">
        <w:rPr>
          <w:rFonts w:ascii="Times New Roman" w:hAnsi="Times New Roman" w:cs="Times New Roman"/>
          <w:kern w:val="36"/>
          <w:sz w:val="20"/>
          <w:szCs w:val="20"/>
          <w:vertAlign w:val="superscript"/>
        </w:rPr>
        <w:t>5</w:t>
      </w:r>
      <w:r w:rsidR="007161D9" w:rsidRPr="00A8287C">
        <w:rPr>
          <w:rFonts w:ascii="Times New Roman" w:hAnsi="Times New Roman" w:cs="Times New Roman"/>
          <w:kern w:val="36"/>
          <w:sz w:val="20"/>
          <w:szCs w:val="20"/>
          <w:vertAlign w:val="superscript"/>
        </w:rPr>
        <w:t xml:space="preserve"> </w:t>
      </w:r>
      <w:r w:rsidR="00842E76" w:rsidRPr="00A8287C">
        <w:rPr>
          <w:rFonts w:ascii="Times New Roman" w:hAnsi="Times New Roman" w:cs="Times New Roman"/>
          <w:sz w:val="20"/>
          <w:szCs w:val="20"/>
        </w:rPr>
        <w:t xml:space="preserve"> </w:t>
      </w:r>
      <w:r w:rsidR="00127DA4" w:rsidRPr="00A8287C">
        <w:rPr>
          <w:rFonts w:ascii="Times New Roman" w:hAnsi="Times New Roman" w:cs="Times New Roman"/>
          <w:sz w:val="20"/>
          <w:szCs w:val="20"/>
        </w:rPr>
        <w:t>Caloric restriction also engages in this pathway and extends lifespan in a variety of species.</w:t>
      </w:r>
      <w:r w:rsidR="00127DA4" w:rsidRPr="00A8287C">
        <w:rPr>
          <w:rFonts w:ascii="Times New Roman" w:hAnsi="Times New Roman" w:cs="Times New Roman"/>
          <w:sz w:val="20"/>
          <w:szCs w:val="20"/>
          <w:vertAlign w:val="superscript"/>
        </w:rPr>
        <w:t>2</w:t>
      </w:r>
      <w:r w:rsidR="00127DA4" w:rsidRPr="00A8287C">
        <w:rPr>
          <w:rFonts w:ascii="Times New Roman" w:hAnsi="Times New Roman" w:cs="Times New Roman"/>
          <w:sz w:val="20"/>
          <w:szCs w:val="20"/>
        </w:rPr>
        <w:t xml:space="preserve"> </w:t>
      </w:r>
      <w:r w:rsidR="007161D9" w:rsidRPr="00A8287C">
        <w:rPr>
          <w:rFonts w:ascii="Times New Roman" w:hAnsi="Times New Roman" w:cs="Times New Roman"/>
          <w:kern w:val="36"/>
          <w:sz w:val="20"/>
          <w:szCs w:val="20"/>
        </w:rPr>
        <w:t xml:space="preserve">A second </w:t>
      </w:r>
      <w:r w:rsidR="007161D9" w:rsidRPr="00A8287C">
        <w:rPr>
          <w:rFonts w:ascii="Times New Roman" w:hAnsi="Times New Roman" w:cs="Times New Roman"/>
          <w:kern w:val="36"/>
          <w:sz w:val="20"/>
          <w:szCs w:val="20"/>
        </w:rPr>
        <w:lastRenderedPageBreak/>
        <w:t>pathway that may inhibited without zinc is the termination of the auto</w:t>
      </w:r>
      <w:r w:rsidR="00E3076A" w:rsidRPr="00A8287C">
        <w:rPr>
          <w:rFonts w:ascii="Times New Roman" w:hAnsi="Times New Roman" w:cs="Times New Roman"/>
          <w:kern w:val="36"/>
          <w:sz w:val="20"/>
          <w:szCs w:val="20"/>
        </w:rPr>
        <w:t>lyso</w:t>
      </w:r>
      <w:r w:rsidR="007161D9" w:rsidRPr="00A8287C">
        <w:rPr>
          <w:rFonts w:ascii="Times New Roman" w:hAnsi="Times New Roman" w:cs="Times New Roman"/>
          <w:kern w:val="36"/>
          <w:sz w:val="20"/>
          <w:szCs w:val="20"/>
        </w:rPr>
        <w:t>somes.</w:t>
      </w:r>
      <w:r w:rsidR="00E3076A" w:rsidRPr="00A8287C">
        <w:rPr>
          <w:rFonts w:ascii="Times New Roman" w:hAnsi="Times New Roman" w:cs="Times New Roman"/>
          <w:kern w:val="36"/>
          <w:sz w:val="20"/>
          <w:szCs w:val="20"/>
          <w:vertAlign w:val="superscript"/>
        </w:rPr>
        <w:t>6</w:t>
      </w:r>
      <w:r w:rsidR="007161D9" w:rsidRPr="00A8287C">
        <w:rPr>
          <w:rFonts w:ascii="Times New Roman" w:hAnsi="Times New Roman" w:cs="Times New Roman"/>
          <w:kern w:val="36"/>
          <w:sz w:val="20"/>
          <w:szCs w:val="20"/>
        </w:rPr>
        <w:t xml:space="preserve"> </w:t>
      </w:r>
      <w:r w:rsidR="00E3076A" w:rsidRPr="00A8287C">
        <w:rPr>
          <w:rFonts w:ascii="Times New Roman" w:hAnsi="Times New Roman" w:cs="Times New Roman"/>
          <w:kern w:val="36"/>
          <w:sz w:val="20"/>
          <w:szCs w:val="20"/>
        </w:rPr>
        <w:t xml:space="preserve"> Without this pathway running until completion, proteins, </w:t>
      </w:r>
      <w:r w:rsidR="006832E6" w:rsidRPr="00A8287C">
        <w:rPr>
          <w:rFonts w:ascii="Times New Roman" w:hAnsi="Times New Roman" w:cs="Times New Roman"/>
          <w:kern w:val="36"/>
          <w:sz w:val="20"/>
          <w:szCs w:val="20"/>
        </w:rPr>
        <w:t>lipids</w:t>
      </w:r>
      <w:r w:rsidR="00E3076A" w:rsidRPr="00A8287C">
        <w:rPr>
          <w:rFonts w:ascii="Times New Roman" w:hAnsi="Times New Roman" w:cs="Times New Roman"/>
          <w:kern w:val="36"/>
          <w:sz w:val="20"/>
          <w:szCs w:val="20"/>
        </w:rPr>
        <w:t xml:space="preserve"> and other cellular contents would buildup in the cell</w:t>
      </w:r>
      <w:r w:rsidR="006832E6" w:rsidRPr="00A8287C">
        <w:rPr>
          <w:rFonts w:ascii="Times New Roman" w:hAnsi="Times New Roman" w:cs="Times New Roman"/>
          <w:kern w:val="36"/>
          <w:sz w:val="20"/>
          <w:szCs w:val="20"/>
        </w:rPr>
        <w:t xml:space="preserve"> causing damage</w:t>
      </w:r>
      <w:r w:rsidR="00B46E60">
        <w:rPr>
          <w:rFonts w:ascii="Times New Roman" w:hAnsi="Times New Roman" w:cs="Times New Roman"/>
          <w:kern w:val="36"/>
          <w:sz w:val="20"/>
          <w:szCs w:val="20"/>
        </w:rPr>
        <w:t>, contributing to the aging process</w:t>
      </w:r>
      <w:r w:rsidR="00E3076A" w:rsidRPr="00A8287C">
        <w:rPr>
          <w:rFonts w:ascii="Times New Roman" w:hAnsi="Times New Roman" w:cs="Times New Roman"/>
          <w:kern w:val="36"/>
          <w:sz w:val="20"/>
          <w:szCs w:val="20"/>
        </w:rPr>
        <w:t xml:space="preserve">. </w:t>
      </w:r>
      <w:r w:rsidR="007161D9" w:rsidRPr="00A8287C">
        <w:rPr>
          <w:rFonts w:ascii="Times New Roman" w:hAnsi="Times New Roman" w:cs="Times New Roman"/>
          <w:kern w:val="36"/>
          <w:sz w:val="20"/>
          <w:szCs w:val="20"/>
        </w:rPr>
        <w:t>Finally, as humans age, the immune response becomes compromised for various reasons, and the number of senescent cells increases</w:t>
      </w:r>
      <w:r w:rsidR="00E3076A" w:rsidRPr="00A8287C">
        <w:rPr>
          <w:rFonts w:ascii="Times New Roman" w:hAnsi="Times New Roman" w:cs="Times New Roman"/>
          <w:kern w:val="36"/>
          <w:sz w:val="20"/>
          <w:szCs w:val="20"/>
        </w:rPr>
        <w:t xml:space="preserve"> (another hallmark of aging)</w:t>
      </w:r>
      <w:r w:rsidR="007161D9" w:rsidRPr="00A8287C">
        <w:rPr>
          <w:rFonts w:ascii="Times New Roman" w:hAnsi="Times New Roman" w:cs="Times New Roman"/>
          <w:kern w:val="36"/>
          <w:sz w:val="20"/>
          <w:szCs w:val="20"/>
        </w:rPr>
        <w:t>; this decreases metallothionein (a protein that sequesters and releases zinc) expression and lowers the amount of available intracellular zinc needed to repair damaged DNA.</w:t>
      </w:r>
      <w:r w:rsidR="00E3076A" w:rsidRPr="00A8287C">
        <w:rPr>
          <w:rFonts w:ascii="Times New Roman" w:hAnsi="Times New Roman" w:cs="Times New Roman"/>
          <w:kern w:val="36"/>
          <w:sz w:val="20"/>
          <w:szCs w:val="20"/>
          <w:vertAlign w:val="superscript"/>
        </w:rPr>
        <w:t>7</w:t>
      </w:r>
      <w:r w:rsidR="007161D9" w:rsidRPr="00A8287C">
        <w:rPr>
          <w:rFonts w:ascii="Times New Roman" w:hAnsi="Times New Roman" w:cs="Times New Roman"/>
          <w:kern w:val="36"/>
          <w:sz w:val="20"/>
          <w:szCs w:val="20"/>
          <w:vertAlign w:val="superscript"/>
        </w:rPr>
        <w:t xml:space="preserve"> </w:t>
      </w:r>
    </w:p>
    <w:p w14:paraId="5B7811E3" w14:textId="77777777" w:rsidR="00AF1AAC" w:rsidRPr="00A65B4A" w:rsidRDefault="00AF1AAC" w:rsidP="00AF1AAC">
      <w:pPr>
        <w:rPr>
          <w:rFonts w:ascii="Times New Roman" w:hAnsi="Times New Roman" w:cs="Times New Roman"/>
          <w:b/>
          <w:bCs/>
          <w:sz w:val="20"/>
          <w:szCs w:val="20"/>
          <w:u w:val="single"/>
        </w:rPr>
      </w:pPr>
      <w:r w:rsidRPr="00A65B4A">
        <w:rPr>
          <w:rFonts w:ascii="Times New Roman" w:hAnsi="Times New Roman" w:cs="Times New Roman"/>
          <w:b/>
          <w:bCs/>
          <w:sz w:val="20"/>
          <w:szCs w:val="20"/>
          <w:u w:val="single"/>
        </w:rPr>
        <w:t>Methods:</w:t>
      </w:r>
    </w:p>
    <w:p w14:paraId="13D646F7" w14:textId="4F3B6BDD" w:rsidR="00E3076A" w:rsidRDefault="00F33A67" w:rsidP="00E3076A">
      <w:pPr>
        <w:spacing w:line="480" w:lineRule="auto"/>
        <w:rPr>
          <w:rFonts w:ascii="Times New Roman" w:hAnsi="Times New Roman" w:cs="Times New Roman"/>
          <w:kern w:val="36"/>
          <w:sz w:val="20"/>
          <w:szCs w:val="20"/>
        </w:rPr>
      </w:pPr>
      <w:r>
        <w:rPr>
          <w:rFonts w:ascii="Times New Roman" w:hAnsi="Times New Roman" w:cs="Times New Roman"/>
          <w:kern w:val="36"/>
          <w:sz w:val="20"/>
          <w:szCs w:val="20"/>
        </w:rPr>
        <w:t>T</w:t>
      </w:r>
      <w:r w:rsidR="00E3076A" w:rsidRPr="00A8287C">
        <w:rPr>
          <w:rFonts w:ascii="Times New Roman" w:hAnsi="Times New Roman" w:cs="Times New Roman"/>
          <w:kern w:val="36"/>
          <w:sz w:val="20"/>
          <w:szCs w:val="20"/>
        </w:rPr>
        <w:t>he dataset:</w:t>
      </w:r>
      <w:r w:rsidR="00B6696E" w:rsidRPr="00A8287C">
        <w:rPr>
          <w:rFonts w:ascii="Times New Roman" w:hAnsi="Times New Roman" w:cs="Times New Roman"/>
          <w:kern w:val="36"/>
          <w:sz w:val="20"/>
          <w:szCs w:val="20"/>
        </w:rPr>
        <w:t xml:space="preserve"> The dataset contains tissue samples of the diencephalon from 16 male rats. Both initial groups were calorically res</w:t>
      </w:r>
      <w:r w:rsidR="00AF1AAC" w:rsidRPr="00A8287C">
        <w:rPr>
          <w:rFonts w:ascii="Times New Roman" w:hAnsi="Times New Roman" w:cs="Times New Roman"/>
          <w:kern w:val="36"/>
          <w:sz w:val="20"/>
          <w:szCs w:val="20"/>
        </w:rPr>
        <w:t xml:space="preserve">tricted; however, one group was also given a limited amount of zinc ( to make them deficient). </w:t>
      </w:r>
      <w:r w:rsidR="00AF1AAC" w:rsidRPr="00A8287C">
        <w:rPr>
          <w:rFonts w:ascii="Times New Roman" w:hAnsi="Times New Roman" w:cs="Times New Roman"/>
          <w:kern w:val="36"/>
          <w:sz w:val="20"/>
          <w:szCs w:val="20"/>
          <w:vertAlign w:val="superscript"/>
        </w:rPr>
        <w:t xml:space="preserve">8 </w:t>
      </w:r>
      <w:r w:rsidR="00AF1AAC" w:rsidRPr="00A8287C">
        <w:rPr>
          <w:rFonts w:ascii="Times New Roman" w:hAnsi="Times New Roman" w:cs="Times New Roman"/>
          <w:kern w:val="36"/>
          <w:sz w:val="20"/>
          <w:szCs w:val="20"/>
        </w:rPr>
        <w:t>This first phase on the experiment went on for 10 days. On the 11</w:t>
      </w:r>
      <w:r w:rsidR="00AF1AAC" w:rsidRPr="00A8287C">
        <w:rPr>
          <w:rFonts w:ascii="Times New Roman" w:hAnsi="Times New Roman" w:cs="Times New Roman"/>
          <w:kern w:val="36"/>
          <w:sz w:val="20"/>
          <w:szCs w:val="20"/>
          <w:vertAlign w:val="superscript"/>
        </w:rPr>
        <w:t>th</w:t>
      </w:r>
      <w:r w:rsidR="00AF1AAC" w:rsidRPr="00A8287C">
        <w:rPr>
          <w:rFonts w:ascii="Times New Roman" w:hAnsi="Times New Roman" w:cs="Times New Roman"/>
          <w:kern w:val="36"/>
          <w:sz w:val="20"/>
          <w:szCs w:val="20"/>
        </w:rPr>
        <w:t xml:space="preserve"> day, both groups were given adequate calories and the zinc deficient groups was given an adequate amount of zinc to recover.</w:t>
      </w:r>
      <w:r w:rsidR="00AF1AAC" w:rsidRPr="00A8287C">
        <w:rPr>
          <w:rFonts w:ascii="Times New Roman" w:hAnsi="Times New Roman" w:cs="Times New Roman"/>
          <w:kern w:val="36"/>
          <w:sz w:val="20"/>
          <w:szCs w:val="20"/>
          <w:vertAlign w:val="superscript"/>
        </w:rPr>
        <w:t>8</w:t>
      </w:r>
      <w:r w:rsidR="00AF1AAC" w:rsidRPr="00A8287C">
        <w:rPr>
          <w:rFonts w:ascii="Times New Roman" w:hAnsi="Times New Roman" w:cs="Times New Roman"/>
          <w:kern w:val="36"/>
          <w:sz w:val="20"/>
          <w:szCs w:val="20"/>
        </w:rPr>
        <w:t xml:space="preserve"> Researchers wanted to understand how feeding behaviors were impacted by being calorically restricted vs fed and zinc status.</w:t>
      </w:r>
      <w:r w:rsidR="002D673D" w:rsidRPr="00A8287C">
        <w:rPr>
          <w:rFonts w:ascii="Times New Roman" w:hAnsi="Times New Roman" w:cs="Times New Roman"/>
          <w:kern w:val="36"/>
          <w:sz w:val="20"/>
          <w:szCs w:val="20"/>
        </w:rPr>
        <w:t xml:space="preserve"> </w:t>
      </w:r>
    </w:p>
    <w:p w14:paraId="19714A23" w14:textId="5AB82489" w:rsidR="005F48EF" w:rsidRPr="00A65B4A" w:rsidRDefault="005F48EF" w:rsidP="00E3076A">
      <w:pPr>
        <w:spacing w:line="480" w:lineRule="auto"/>
        <w:rPr>
          <w:rFonts w:ascii="Times New Roman" w:hAnsi="Times New Roman" w:cs="Times New Roman"/>
          <w:i/>
          <w:iCs/>
          <w:kern w:val="36"/>
          <w:sz w:val="20"/>
          <w:szCs w:val="20"/>
        </w:rPr>
      </w:pPr>
      <w:r w:rsidRPr="00A65B4A">
        <w:rPr>
          <w:rFonts w:ascii="Times New Roman" w:hAnsi="Times New Roman" w:cs="Times New Roman"/>
          <w:i/>
          <w:iCs/>
          <w:kern w:val="36"/>
          <w:sz w:val="20"/>
          <w:szCs w:val="20"/>
        </w:rPr>
        <w:t xml:space="preserve">Part 1: </w:t>
      </w:r>
      <w:r w:rsidR="001E7606">
        <w:rPr>
          <w:rFonts w:ascii="Times New Roman" w:hAnsi="Times New Roman" w:cs="Times New Roman"/>
          <w:i/>
          <w:iCs/>
          <w:kern w:val="36"/>
          <w:sz w:val="20"/>
          <w:szCs w:val="20"/>
        </w:rPr>
        <w:t>Analysis of the DEGs</w:t>
      </w:r>
    </w:p>
    <w:p w14:paraId="25553DAE" w14:textId="66652472" w:rsidR="00204A1B" w:rsidRDefault="008609E6" w:rsidP="00E3076A">
      <w:pPr>
        <w:spacing w:line="480" w:lineRule="auto"/>
        <w:rPr>
          <w:rFonts w:ascii="Times New Roman" w:hAnsi="Times New Roman" w:cs="Times New Roman"/>
          <w:kern w:val="36"/>
          <w:sz w:val="20"/>
          <w:szCs w:val="20"/>
        </w:rPr>
      </w:pPr>
      <w:r>
        <w:rPr>
          <w:rFonts w:ascii="Times New Roman" w:hAnsi="Times New Roman" w:cs="Times New Roman"/>
          <w:kern w:val="36"/>
          <w:sz w:val="20"/>
          <w:szCs w:val="20"/>
        </w:rPr>
        <w:t xml:space="preserve"> </w:t>
      </w:r>
      <w:r w:rsidR="00D64F0C">
        <w:rPr>
          <w:rFonts w:ascii="Times New Roman" w:hAnsi="Times New Roman" w:cs="Times New Roman"/>
          <w:kern w:val="36"/>
          <w:sz w:val="20"/>
          <w:szCs w:val="20"/>
        </w:rPr>
        <w:t>The data was downloaded from</w:t>
      </w:r>
      <w:r w:rsidR="009832DC">
        <w:rPr>
          <w:rFonts w:ascii="Times New Roman" w:hAnsi="Times New Roman" w:cs="Times New Roman"/>
          <w:kern w:val="36"/>
          <w:sz w:val="20"/>
          <w:szCs w:val="20"/>
        </w:rPr>
        <w:t xml:space="preserve"> NCBI in Geo profile</w:t>
      </w:r>
      <w:r w:rsidR="00E918A2">
        <w:rPr>
          <w:rFonts w:ascii="Times New Roman" w:hAnsi="Times New Roman" w:cs="Times New Roman"/>
          <w:kern w:val="36"/>
          <w:sz w:val="20"/>
          <w:szCs w:val="20"/>
        </w:rPr>
        <w:t>s into R using Geoquery.</w:t>
      </w:r>
      <w:r w:rsidR="00B47272">
        <w:rPr>
          <w:rFonts w:ascii="Times New Roman" w:hAnsi="Times New Roman" w:cs="Times New Roman"/>
          <w:kern w:val="36"/>
          <w:sz w:val="20"/>
          <w:szCs w:val="20"/>
        </w:rPr>
        <w:t xml:space="preserve"> Then the</w:t>
      </w:r>
      <w:r w:rsidR="00F53685">
        <w:rPr>
          <w:rFonts w:ascii="Times New Roman" w:hAnsi="Times New Roman" w:cs="Times New Roman"/>
          <w:kern w:val="36"/>
          <w:sz w:val="20"/>
          <w:szCs w:val="20"/>
        </w:rPr>
        <w:t xml:space="preserve"> expression set data was processed via the Robust Multiarray Averaging Method</w:t>
      </w:r>
      <w:r w:rsidR="00074A05">
        <w:rPr>
          <w:rFonts w:ascii="Times New Roman" w:hAnsi="Times New Roman" w:cs="Times New Roman"/>
          <w:kern w:val="36"/>
          <w:sz w:val="20"/>
          <w:szCs w:val="20"/>
        </w:rPr>
        <w:t xml:space="preserve"> in Limma</w:t>
      </w:r>
      <w:r w:rsidR="00F53685">
        <w:rPr>
          <w:rFonts w:ascii="Times New Roman" w:hAnsi="Times New Roman" w:cs="Times New Roman"/>
          <w:kern w:val="36"/>
          <w:sz w:val="20"/>
          <w:szCs w:val="20"/>
        </w:rPr>
        <w:t>.</w:t>
      </w:r>
      <w:r w:rsidR="00A23522">
        <w:rPr>
          <w:rFonts w:ascii="Times New Roman" w:hAnsi="Times New Roman" w:cs="Times New Roman"/>
          <w:kern w:val="36"/>
          <w:sz w:val="20"/>
          <w:szCs w:val="20"/>
        </w:rPr>
        <w:t xml:space="preserve"> Cel files and corresponding data </w:t>
      </w:r>
      <w:r w:rsidR="00CF4693">
        <w:rPr>
          <w:rFonts w:ascii="Times New Roman" w:hAnsi="Times New Roman" w:cs="Times New Roman"/>
          <w:kern w:val="36"/>
          <w:sz w:val="20"/>
          <w:szCs w:val="20"/>
        </w:rPr>
        <w:t xml:space="preserve">were </w:t>
      </w:r>
      <w:r w:rsidR="00A23522">
        <w:rPr>
          <w:rFonts w:ascii="Times New Roman" w:hAnsi="Times New Roman" w:cs="Times New Roman"/>
          <w:kern w:val="36"/>
          <w:sz w:val="20"/>
          <w:szCs w:val="20"/>
        </w:rPr>
        <w:t>matched with Phen</w:t>
      </w:r>
      <w:r w:rsidR="00CF4693">
        <w:rPr>
          <w:rFonts w:ascii="Times New Roman" w:hAnsi="Times New Roman" w:cs="Times New Roman"/>
          <w:kern w:val="36"/>
          <w:sz w:val="20"/>
          <w:szCs w:val="20"/>
        </w:rPr>
        <w:t>oData</w:t>
      </w:r>
      <w:r w:rsidR="00F53685">
        <w:rPr>
          <w:rFonts w:ascii="Times New Roman" w:hAnsi="Times New Roman" w:cs="Times New Roman"/>
          <w:kern w:val="36"/>
          <w:sz w:val="20"/>
          <w:szCs w:val="20"/>
        </w:rPr>
        <w:t xml:space="preserve"> </w:t>
      </w:r>
      <w:r w:rsidR="002C1DED">
        <w:rPr>
          <w:rFonts w:ascii="Times New Roman" w:hAnsi="Times New Roman" w:cs="Times New Roman"/>
          <w:kern w:val="36"/>
          <w:sz w:val="20"/>
          <w:szCs w:val="20"/>
        </w:rPr>
        <w:t>and normalization</w:t>
      </w:r>
      <w:r w:rsidR="00C171D9">
        <w:rPr>
          <w:rFonts w:ascii="Times New Roman" w:hAnsi="Times New Roman" w:cs="Times New Roman"/>
          <w:kern w:val="36"/>
          <w:sz w:val="20"/>
          <w:szCs w:val="20"/>
        </w:rPr>
        <w:t xml:space="preserve"> </w:t>
      </w:r>
      <w:r w:rsidR="007E35D9">
        <w:rPr>
          <w:rFonts w:ascii="Times New Roman" w:hAnsi="Times New Roman" w:cs="Times New Roman"/>
          <w:kern w:val="36"/>
          <w:sz w:val="20"/>
          <w:szCs w:val="20"/>
        </w:rPr>
        <w:t>and</w:t>
      </w:r>
      <w:r w:rsidR="00C171D9">
        <w:rPr>
          <w:rFonts w:ascii="Times New Roman" w:hAnsi="Times New Roman" w:cs="Times New Roman"/>
          <w:kern w:val="36"/>
          <w:sz w:val="20"/>
          <w:szCs w:val="20"/>
        </w:rPr>
        <w:t xml:space="preserve"> gene expression lev</w:t>
      </w:r>
      <w:r w:rsidR="00CC7E12">
        <w:rPr>
          <w:rFonts w:ascii="Times New Roman" w:hAnsi="Times New Roman" w:cs="Times New Roman"/>
          <w:kern w:val="36"/>
          <w:sz w:val="20"/>
          <w:szCs w:val="20"/>
        </w:rPr>
        <w:t>el calculations</w:t>
      </w:r>
      <w:r w:rsidR="002C1DED">
        <w:rPr>
          <w:rFonts w:ascii="Times New Roman" w:hAnsi="Times New Roman" w:cs="Times New Roman"/>
          <w:kern w:val="36"/>
          <w:sz w:val="20"/>
          <w:szCs w:val="20"/>
        </w:rPr>
        <w:t xml:space="preserve"> w</w:t>
      </w:r>
      <w:r w:rsidR="00CC7E12">
        <w:rPr>
          <w:rFonts w:ascii="Times New Roman" w:hAnsi="Times New Roman" w:cs="Times New Roman"/>
          <w:kern w:val="36"/>
          <w:sz w:val="20"/>
          <w:szCs w:val="20"/>
        </w:rPr>
        <w:t>ere</w:t>
      </w:r>
      <w:r w:rsidR="002C1DED">
        <w:rPr>
          <w:rFonts w:ascii="Times New Roman" w:hAnsi="Times New Roman" w:cs="Times New Roman"/>
          <w:kern w:val="36"/>
          <w:sz w:val="20"/>
          <w:szCs w:val="20"/>
        </w:rPr>
        <w:t xml:space="preserve"> performed.</w:t>
      </w:r>
      <w:r w:rsidR="00897683">
        <w:rPr>
          <w:rFonts w:ascii="Times New Roman" w:hAnsi="Times New Roman" w:cs="Times New Roman"/>
          <w:kern w:val="36"/>
          <w:sz w:val="20"/>
          <w:szCs w:val="20"/>
        </w:rPr>
        <w:t xml:space="preserve"> Additionally, the </w:t>
      </w:r>
      <w:r w:rsidR="00EF32BF">
        <w:rPr>
          <w:rFonts w:ascii="Times New Roman" w:hAnsi="Times New Roman" w:cs="Times New Roman"/>
          <w:kern w:val="36"/>
          <w:sz w:val="20"/>
          <w:szCs w:val="20"/>
        </w:rPr>
        <w:t xml:space="preserve">average Euclidean distance of each sample is calculated </w:t>
      </w:r>
      <w:r w:rsidR="00CB6A04">
        <w:rPr>
          <w:rFonts w:ascii="Times New Roman" w:hAnsi="Times New Roman" w:cs="Times New Roman"/>
          <w:kern w:val="36"/>
          <w:sz w:val="20"/>
          <w:szCs w:val="20"/>
        </w:rPr>
        <w:t xml:space="preserve">, so that the </w:t>
      </w:r>
      <w:r w:rsidR="00734033">
        <w:rPr>
          <w:rFonts w:ascii="Times New Roman" w:hAnsi="Times New Roman" w:cs="Times New Roman"/>
          <w:kern w:val="36"/>
          <w:sz w:val="20"/>
          <w:szCs w:val="20"/>
        </w:rPr>
        <w:t>hierarchical clustering could have been visualized</w:t>
      </w:r>
      <w:r w:rsidR="009353C6">
        <w:rPr>
          <w:rFonts w:ascii="Times New Roman" w:hAnsi="Times New Roman" w:cs="Times New Roman"/>
          <w:kern w:val="36"/>
          <w:sz w:val="20"/>
          <w:szCs w:val="20"/>
        </w:rPr>
        <w:t>.</w:t>
      </w:r>
      <w:r w:rsidR="00D041F1">
        <w:rPr>
          <w:rFonts w:ascii="Times New Roman" w:hAnsi="Times New Roman" w:cs="Times New Roman"/>
          <w:kern w:val="36"/>
          <w:sz w:val="20"/>
          <w:szCs w:val="20"/>
        </w:rPr>
        <w:t xml:space="preserve"> From here, the design matr</w:t>
      </w:r>
      <w:r w:rsidR="00D03C58">
        <w:rPr>
          <w:rFonts w:ascii="Times New Roman" w:hAnsi="Times New Roman" w:cs="Times New Roman"/>
          <w:kern w:val="36"/>
          <w:sz w:val="20"/>
          <w:szCs w:val="20"/>
        </w:rPr>
        <w:t>ix</w:t>
      </w:r>
      <w:r w:rsidR="00553DCE">
        <w:rPr>
          <w:rFonts w:ascii="Times New Roman" w:hAnsi="Times New Roman" w:cs="Times New Roman"/>
          <w:kern w:val="36"/>
          <w:sz w:val="20"/>
          <w:szCs w:val="20"/>
        </w:rPr>
        <w:t xml:space="preserve"> and contrast groups</w:t>
      </w:r>
      <w:r w:rsidR="00D03C58">
        <w:rPr>
          <w:rFonts w:ascii="Times New Roman" w:hAnsi="Times New Roman" w:cs="Times New Roman"/>
          <w:kern w:val="36"/>
          <w:sz w:val="20"/>
          <w:szCs w:val="20"/>
        </w:rPr>
        <w:t xml:space="preserve"> </w:t>
      </w:r>
      <w:r w:rsidR="00311B49">
        <w:rPr>
          <w:rFonts w:ascii="Times New Roman" w:hAnsi="Times New Roman" w:cs="Times New Roman"/>
          <w:kern w:val="36"/>
          <w:sz w:val="20"/>
          <w:szCs w:val="20"/>
        </w:rPr>
        <w:t>were</w:t>
      </w:r>
      <w:r w:rsidR="00D03C58">
        <w:rPr>
          <w:rFonts w:ascii="Times New Roman" w:hAnsi="Times New Roman" w:cs="Times New Roman"/>
          <w:kern w:val="36"/>
          <w:sz w:val="20"/>
          <w:szCs w:val="20"/>
        </w:rPr>
        <w:t xml:space="preserve"> constructed</w:t>
      </w:r>
      <w:r w:rsidR="00311B49">
        <w:rPr>
          <w:rFonts w:ascii="Times New Roman" w:hAnsi="Times New Roman" w:cs="Times New Roman"/>
          <w:kern w:val="36"/>
          <w:sz w:val="20"/>
          <w:szCs w:val="20"/>
        </w:rPr>
        <w:t xml:space="preserve">. The </w:t>
      </w:r>
      <w:r w:rsidR="00BB38E6">
        <w:rPr>
          <w:rFonts w:ascii="Times New Roman" w:hAnsi="Times New Roman" w:cs="Times New Roman"/>
          <w:kern w:val="36"/>
          <w:sz w:val="20"/>
          <w:szCs w:val="20"/>
        </w:rPr>
        <w:t xml:space="preserve">contrast groups were </w:t>
      </w:r>
      <w:r w:rsidR="00130296">
        <w:rPr>
          <w:rFonts w:ascii="Times New Roman" w:hAnsi="Times New Roman" w:cs="Times New Roman"/>
          <w:kern w:val="36"/>
          <w:sz w:val="20"/>
          <w:szCs w:val="20"/>
        </w:rPr>
        <w:t>PF</w:t>
      </w:r>
      <w:r w:rsidR="00BD573A">
        <w:rPr>
          <w:rFonts w:ascii="Times New Roman" w:hAnsi="Times New Roman" w:cs="Times New Roman"/>
          <w:kern w:val="36"/>
          <w:sz w:val="20"/>
          <w:szCs w:val="20"/>
        </w:rPr>
        <w:t xml:space="preserve"> (control</w:t>
      </w:r>
      <w:r w:rsidR="00DD2423">
        <w:rPr>
          <w:rFonts w:ascii="Times New Roman" w:hAnsi="Times New Roman" w:cs="Times New Roman"/>
          <w:kern w:val="36"/>
          <w:sz w:val="20"/>
          <w:szCs w:val="20"/>
        </w:rPr>
        <w:t xml:space="preserve"> group), ZD_10_days (zinc deficient for ten days),</w:t>
      </w:r>
      <w:r w:rsidR="00950E5B">
        <w:rPr>
          <w:rFonts w:ascii="Times New Roman" w:hAnsi="Times New Roman" w:cs="Times New Roman"/>
          <w:kern w:val="36"/>
          <w:sz w:val="20"/>
          <w:szCs w:val="20"/>
        </w:rPr>
        <w:t xml:space="preserve"> ZR( recovery group of rats who were zinc deficient for 10 days) and </w:t>
      </w:r>
      <w:r w:rsidR="00B573ED">
        <w:rPr>
          <w:rFonts w:ascii="Times New Roman" w:hAnsi="Times New Roman" w:cs="Times New Roman"/>
          <w:kern w:val="36"/>
          <w:sz w:val="20"/>
          <w:szCs w:val="20"/>
        </w:rPr>
        <w:t>ZR_PF (recovery group of the control).</w:t>
      </w:r>
      <w:r w:rsidR="00EE09EF">
        <w:rPr>
          <w:rFonts w:ascii="Times New Roman" w:hAnsi="Times New Roman" w:cs="Times New Roman"/>
          <w:kern w:val="36"/>
          <w:sz w:val="20"/>
          <w:szCs w:val="20"/>
        </w:rPr>
        <w:t xml:space="preserve"> The Empir</w:t>
      </w:r>
      <w:r w:rsidR="00D14149">
        <w:rPr>
          <w:rFonts w:ascii="Times New Roman" w:hAnsi="Times New Roman" w:cs="Times New Roman"/>
          <w:kern w:val="36"/>
          <w:sz w:val="20"/>
          <w:szCs w:val="20"/>
        </w:rPr>
        <w:t xml:space="preserve">ical Bayes Statistics for DEGS </w:t>
      </w:r>
      <w:r w:rsidR="004021E0">
        <w:rPr>
          <w:rFonts w:ascii="Times New Roman" w:hAnsi="Times New Roman" w:cs="Times New Roman"/>
          <w:kern w:val="36"/>
          <w:sz w:val="20"/>
          <w:szCs w:val="20"/>
        </w:rPr>
        <w:t>and</w:t>
      </w:r>
      <w:r w:rsidR="00B4572B">
        <w:rPr>
          <w:rFonts w:ascii="Times New Roman" w:hAnsi="Times New Roman" w:cs="Times New Roman"/>
          <w:kern w:val="36"/>
          <w:sz w:val="20"/>
          <w:szCs w:val="20"/>
        </w:rPr>
        <w:t xml:space="preserve"> Multiple Testing Across Gene Contrast was performed.</w:t>
      </w:r>
      <w:r w:rsidR="00FA21B3">
        <w:rPr>
          <w:rFonts w:ascii="Times New Roman" w:hAnsi="Times New Roman" w:cs="Times New Roman"/>
          <w:kern w:val="36"/>
          <w:sz w:val="20"/>
          <w:szCs w:val="20"/>
        </w:rPr>
        <w:t xml:space="preserve"> The</w:t>
      </w:r>
      <w:r w:rsidR="003E1E9C">
        <w:rPr>
          <w:rFonts w:ascii="Times New Roman" w:hAnsi="Times New Roman" w:cs="Times New Roman"/>
          <w:kern w:val="36"/>
          <w:sz w:val="20"/>
          <w:szCs w:val="20"/>
        </w:rPr>
        <w:t xml:space="preserve"> minimum log</w:t>
      </w:r>
      <w:r w:rsidR="007060B1">
        <w:rPr>
          <w:rFonts w:ascii="Times New Roman" w:hAnsi="Times New Roman" w:cs="Times New Roman"/>
          <w:kern w:val="36"/>
          <w:sz w:val="20"/>
          <w:szCs w:val="20"/>
        </w:rPr>
        <w:t xml:space="preserve">2  was set to 2 -fold changes </w:t>
      </w:r>
      <w:r w:rsidR="00357ABA">
        <w:rPr>
          <w:rFonts w:ascii="Times New Roman" w:hAnsi="Times New Roman" w:cs="Times New Roman"/>
          <w:kern w:val="36"/>
          <w:sz w:val="20"/>
          <w:szCs w:val="20"/>
        </w:rPr>
        <w:t xml:space="preserve"> </w:t>
      </w:r>
      <w:r w:rsidR="004C7F86">
        <w:rPr>
          <w:rFonts w:ascii="Times New Roman" w:hAnsi="Times New Roman" w:cs="Times New Roman"/>
          <w:kern w:val="36"/>
          <w:sz w:val="20"/>
          <w:szCs w:val="20"/>
        </w:rPr>
        <w:t xml:space="preserve">and the </w:t>
      </w:r>
      <w:proofErr w:type="spellStart"/>
      <w:r w:rsidR="004C7F86">
        <w:rPr>
          <w:rFonts w:ascii="Times New Roman" w:hAnsi="Times New Roman" w:cs="Times New Roman"/>
          <w:kern w:val="36"/>
          <w:sz w:val="20"/>
          <w:szCs w:val="20"/>
        </w:rPr>
        <w:t>Benjam</w:t>
      </w:r>
      <w:r w:rsidR="00867D6A">
        <w:rPr>
          <w:rFonts w:ascii="Times New Roman" w:hAnsi="Times New Roman" w:cs="Times New Roman"/>
          <w:kern w:val="36"/>
          <w:sz w:val="20"/>
          <w:szCs w:val="20"/>
        </w:rPr>
        <w:t>ini</w:t>
      </w:r>
      <w:proofErr w:type="spellEnd"/>
      <w:r w:rsidR="00867D6A">
        <w:rPr>
          <w:rFonts w:ascii="Times New Roman" w:hAnsi="Times New Roman" w:cs="Times New Roman"/>
          <w:kern w:val="36"/>
          <w:sz w:val="20"/>
          <w:szCs w:val="20"/>
        </w:rPr>
        <w:t xml:space="preserve">- </w:t>
      </w:r>
      <w:r w:rsidR="00357ABA">
        <w:rPr>
          <w:rFonts w:ascii="Times New Roman" w:hAnsi="Times New Roman" w:cs="Times New Roman"/>
          <w:kern w:val="36"/>
          <w:sz w:val="20"/>
          <w:szCs w:val="20"/>
        </w:rPr>
        <w:t>H</w:t>
      </w:r>
      <w:r w:rsidR="004C7F86">
        <w:rPr>
          <w:rFonts w:ascii="Times New Roman" w:hAnsi="Times New Roman" w:cs="Times New Roman"/>
          <w:kern w:val="36"/>
          <w:sz w:val="20"/>
          <w:szCs w:val="20"/>
        </w:rPr>
        <w:t>ochberg</w:t>
      </w:r>
      <w:r w:rsidR="00EE6810">
        <w:rPr>
          <w:rFonts w:ascii="Times New Roman" w:hAnsi="Times New Roman" w:cs="Times New Roman"/>
          <w:kern w:val="36"/>
          <w:sz w:val="20"/>
          <w:szCs w:val="20"/>
        </w:rPr>
        <w:t xml:space="preserve"> adjusted p-value of less than 0.05 was utilized.</w:t>
      </w:r>
      <w:r w:rsidR="001A7FBB">
        <w:rPr>
          <w:rFonts w:ascii="Times New Roman" w:hAnsi="Times New Roman" w:cs="Times New Roman"/>
          <w:kern w:val="36"/>
          <w:sz w:val="20"/>
          <w:szCs w:val="20"/>
        </w:rPr>
        <w:t xml:space="preserve"> The summary statistics generated </w:t>
      </w:r>
      <w:r w:rsidR="00E1173B">
        <w:rPr>
          <w:rFonts w:ascii="Times New Roman" w:hAnsi="Times New Roman" w:cs="Times New Roman"/>
          <w:kern w:val="36"/>
          <w:sz w:val="20"/>
          <w:szCs w:val="20"/>
        </w:rPr>
        <w:t>DEGS between ZRvs</w:t>
      </w:r>
      <w:r w:rsidR="00987893">
        <w:rPr>
          <w:rFonts w:ascii="Times New Roman" w:hAnsi="Times New Roman" w:cs="Times New Roman"/>
          <w:kern w:val="36"/>
          <w:sz w:val="20"/>
          <w:szCs w:val="20"/>
        </w:rPr>
        <w:t>ZD</w:t>
      </w:r>
      <w:r w:rsidR="00070B94">
        <w:rPr>
          <w:rFonts w:ascii="Times New Roman" w:hAnsi="Times New Roman" w:cs="Times New Roman"/>
          <w:kern w:val="36"/>
          <w:sz w:val="20"/>
          <w:szCs w:val="20"/>
        </w:rPr>
        <w:t>_10 days and ZF_PF vs PF</w:t>
      </w:r>
      <w:r w:rsidR="00A62B66">
        <w:rPr>
          <w:rFonts w:ascii="Times New Roman" w:hAnsi="Times New Roman" w:cs="Times New Roman"/>
          <w:kern w:val="36"/>
          <w:sz w:val="20"/>
          <w:szCs w:val="20"/>
        </w:rPr>
        <w:t xml:space="preserve"> via the package Tabletop</w:t>
      </w:r>
      <w:r w:rsidR="00070B94">
        <w:rPr>
          <w:rFonts w:ascii="Times New Roman" w:hAnsi="Times New Roman" w:cs="Times New Roman"/>
          <w:kern w:val="36"/>
          <w:sz w:val="20"/>
          <w:szCs w:val="20"/>
        </w:rPr>
        <w:t>. The top</w:t>
      </w:r>
      <w:r w:rsidR="00450E13">
        <w:rPr>
          <w:rFonts w:ascii="Times New Roman" w:hAnsi="Times New Roman" w:cs="Times New Roman"/>
          <w:kern w:val="36"/>
          <w:sz w:val="20"/>
          <w:szCs w:val="20"/>
        </w:rPr>
        <w:t xml:space="preserve"> 15 genes </w:t>
      </w:r>
      <w:r w:rsidR="00F53DE3">
        <w:rPr>
          <w:rFonts w:ascii="Times New Roman" w:hAnsi="Times New Roman" w:cs="Times New Roman"/>
          <w:kern w:val="36"/>
          <w:sz w:val="20"/>
          <w:szCs w:val="20"/>
        </w:rPr>
        <w:t xml:space="preserve"> that were different from the two groups </w:t>
      </w:r>
      <w:r w:rsidR="00450E13">
        <w:rPr>
          <w:rFonts w:ascii="Times New Roman" w:hAnsi="Times New Roman" w:cs="Times New Roman"/>
          <w:kern w:val="36"/>
          <w:sz w:val="20"/>
          <w:szCs w:val="20"/>
        </w:rPr>
        <w:t>were identified</w:t>
      </w:r>
      <w:r w:rsidR="003E6F8A">
        <w:rPr>
          <w:rFonts w:ascii="Times New Roman" w:hAnsi="Times New Roman" w:cs="Times New Roman"/>
          <w:kern w:val="36"/>
          <w:sz w:val="20"/>
          <w:szCs w:val="20"/>
        </w:rPr>
        <w:t xml:space="preserve"> ( with ZF_PF vs PF set to not significant)</w:t>
      </w:r>
      <w:r w:rsidR="00450E13">
        <w:rPr>
          <w:rFonts w:ascii="Times New Roman" w:hAnsi="Times New Roman" w:cs="Times New Roman"/>
          <w:kern w:val="36"/>
          <w:sz w:val="20"/>
          <w:szCs w:val="20"/>
        </w:rPr>
        <w:t xml:space="preserve"> and used in the Bayesian </w:t>
      </w:r>
      <w:r w:rsidR="00F65BB9">
        <w:rPr>
          <w:rFonts w:ascii="Times New Roman" w:hAnsi="Times New Roman" w:cs="Times New Roman"/>
          <w:kern w:val="36"/>
          <w:sz w:val="20"/>
          <w:szCs w:val="20"/>
        </w:rPr>
        <w:t xml:space="preserve">Network </w:t>
      </w:r>
      <w:r w:rsidR="00450E13">
        <w:rPr>
          <w:rFonts w:ascii="Times New Roman" w:hAnsi="Times New Roman" w:cs="Times New Roman"/>
          <w:kern w:val="36"/>
          <w:sz w:val="20"/>
          <w:szCs w:val="20"/>
        </w:rPr>
        <w:t>analysis.</w:t>
      </w:r>
      <w:r w:rsidR="0077439E">
        <w:rPr>
          <w:rFonts w:ascii="Times New Roman" w:hAnsi="Times New Roman" w:cs="Times New Roman"/>
          <w:kern w:val="36"/>
          <w:sz w:val="20"/>
          <w:szCs w:val="20"/>
        </w:rPr>
        <w:t xml:space="preserve"> This design would allow</w:t>
      </w:r>
      <w:r w:rsidR="00BE5EEB">
        <w:rPr>
          <w:rFonts w:ascii="Times New Roman" w:hAnsi="Times New Roman" w:cs="Times New Roman"/>
          <w:kern w:val="36"/>
          <w:sz w:val="20"/>
          <w:szCs w:val="20"/>
        </w:rPr>
        <w:t xml:space="preserve"> the study to see the unique contribution zinc deficiency plays</w:t>
      </w:r>
      <w:r w:rsidR="009F3F9D">
        <w:rPr>
          <w:rFonts w:ascii="Times New Roman" w:hAnsi="Times New Roman" w:cs="Times New Roman"/>
          <w:kern w:val="36"/>
          <w:sz w:val="20"/>
          <w:szCs w:val="20"/>
        </w:rPr>
        <w:t xml:space="preserve"> in caloric restricted rats. This is an important point as caloric restriction </w:t>
      </w:r>
      <w:r w:rsidR="00265EC4">
        <w:rPr>
          <w:rFonts w:ascii="Times New Roman" w:hAnsi="Times New Roman" w:cs="Times New Roman"/>
          <w:kern w:val="36"/>
          <w:sz w:val="20"/>
          <w:szCs w:val="20"/>
        </w:rPr>
        <w:t>on its own is a potent modulator of longevity, biological aging and autophagy.</w:t>
      </w:r>
    </w:p>
    <w:p w14:paraId="6CD9BCA7" w14:textId="77777777" w:rsidR="008A7288" w:rsidRDefault="008A7288" w:rsidP="00E3076A">
      <w:pPr>
        <w:spacing w:line="480" w:lineRule="auto"/>
        <w:rPr>
          <w:rFonts w:ascii="Times New Roman" w:hAnsi="Times New Roman" w:cs="Times New Roman"/>
          <w:kern w:val="36"/>
          <w:sz w:val="20"/>
          <w:szCs w:val="20"/>
        </w:rPr>
      </w:pPr>
    </w:p>
    <w:p w14:paraId="1807A24F" w14:textId="77777777" w:rsidR="008A7288" w:rsidRDefault="008A7288" w:rsidP="00E3076A">
      <w:pPr>
        <w:spacing w:line="480" w:lineRule="auto"/>
        <w:rPr>
          <w:rFonts w:ascii="Times New Roman" w:hAnsi="Times New Roman" w:cs="Times New Roman"/>
          <w:kern w:val="36"/>
          <w:sz w:val="20"/>
          <w:szCs w:val="20"/>
        </w:rPr>
      </w:pPr>
    </w:p>
    <w:p w14:paraId="2F9D2807" w14:textId="78457C8F" w:rsidR="00450E13" w:rsidRDefault="00450E13" w:rsidP="00E3076A">
      <w:pPr>
        <w:spacing w:line="480" w:lineRule="auto"/>
        <w:rPr>
          <w:rFonts w:ascii="Times New Roman" w:hAnsi="Times New Roman" w:cs="Times New Roman"/>
          <w:kern w:val="36"/>
          <w:sz w:val="20"/>
          <w:szCs w:val="20"/>
        </w:rPr>
      </w:pPr>
      <w:r w:rsidRPr="002F03F8">
        <w:rPr>
          <w:rFonts w:ascii="Times New Roman" w:hAnsi="Times New Roman" w:cs="Times New Roman"/>
          <w:i/>
          <w:iCs/>
          <w:kern w:val="36"/>
          <w:sz w:val="20"/>
          <w:szCs w:val="20"/>
        </w:rPr>
        <w:t>Part 2:</w:t>
      </w:r>
      <w:r w:rsidR="001E7606">
        <w:rPr>
          <w:rFonts w:ascii="Times New Roman" w:hAnsi="Times New Roman" w:cs="Times New Roman"/>
          <w:i/>
          <w:iCs/>
          <w:kern w:val="36"/>
          <w:sz w:val="20"/>
          <w:szCs w:val="20"/>
        </w:rPr>
        <w:t xml:space="preserve"> Construction of the Bayesian Network</w:t>
      </w:r>
    </w:p>
    <w:p w14:paraId="2513427C" w14:textId="5BE3BC79" w:rsidR="00204A1B" w:rsidRDefault="00DA7DE6" w:rsidP="00E3076A">
      <w:pPr>
        <w:spacing w:line="480" w:lineRule="auto"/>
        <w:rPr>
          <w:rFonts w:ascii="Times New Roman" w:hAnsi="Times New Roman" w:cs="Times New Roman"/>
          <w:kern w:val="36"/>
          <w:sz w:val="20"/>
          <w:szCs w:val="20"/>
        </w:rPr>
      </w:pPr>
      <w:r>
        <w:rPr>
          <w:rFonts w:ascii="Times New Roman" w:hAnsi="Times New Roman" w:cs="Times New Roman"/>
          <w:kern w:val="36"/>
          <w:sz w:val="20"/>
          <w:szCs w:val="20"/>
        </w:rPr>
        <w:t>The</w:t>
      </w:r>
      <w:r w:rsidR="00252FFD">
        <w:rPr>
          <w:rFonts w:ascii="Times New Roman" w:hAnsi="Times New Roman" w:cs="Times New Roman"/>
          <w:kern w:val="36"/>
          <w:sz w:val="20"/>
          <w:szCs w:val="20"/>
        </w:rPr>
        <w:t xml:space="preserve"> genes were exported into Excel and the top 15 were kept (as mentioned in part 1).</w:t>
      </w:r>
      <w:r w:rsidR="000A2644">
        <w:rPr>
          <w:rFonts w:ascii="Times New Roman" w:hAnsi="Times New Roman" w:cs="Times New Roman"/>
          <w:kern w:val="36"/>
          <w:sz w:val="20"/>
          <w:szCs w:val="20"/>
        </w:rPr>
        <w:t xml:space="preserve"> </w:t>
      </w:r>
      <w:r w:rsidR="001D759F">
        <w:rPr>
          <w:rFonts w:ascii="Times New Roman" w:hAnsi="Times New Roman" w:cs="Times New Roman"/>
          <w:kern w:val="36"/>
          <w:sz w:val="20"/>
          <w:szCs w:val="20"/>
        </w:rPr>
        <w:t xml:space="preserve">If the gene was identified, its </w:t>
      </w:r>
      <w:r w:rsidR="00253F4F">
        <w:rPr>
          <w:rFonts w:ascii="Times New Roman" w:hAnsi="Times New Roman" w:cs="Times New Roman"/>
          <w:kern w:val="36"/>
          <w:sz w:val="20"/>
          <w:szCs w:val="20"/>
        </w:rPr>
        <w:t xml:space="preserve"> gene </w:t>
      </w:r>
      <w:r w:rsidR="001D759F">
        <w:rPr>
          <w:rFonts w:ascii="Times New Roman" w:hAnsi="Times New Roman" w:cs="Times New Roman"/>
          <w:kern w:val="36"/>
          <w:sz w:val="20"/>
          <w:szCs w:val="20"/>
        </w:rPr>
        <w:t>name was used</w:t>
      </w:r>
      <w:r w:rsidR="00BD0B4F">
        <w:rPr>
          <w:rFonts w:ascii="Times New Roman" w:hAnsi="Times New Roman" w:cs="Times New Roman"/>
          <w:kern w:val="36"/>
          <w:sz w:val="20"/>
          <w:szCs w:val="20"/>
        </w:rPr>
        <w:t xml:space="preserve"> and if not the</w:t>
      </w:r>
      <w:r w:rsidR="004670DE">
        <w:rPr>
          <w:rFonts w:ascii="Times New Roman" w:hAnsi="Times New Roman" w:cs="Times New Roman"/>
          <w:kern w:val="36"/>
          <w:sz w:val="20"/>
          <w:szCs w:val="20"/>
        </w:rPr>
        <w:t>n its</w:t>
      </w:r>
      <w:r w:rsidR="00BD0B4F">
        <w:rPr>
          <w:rFonts w:ascii="Times New Roman" w:hAnsi="Times New Roman" w:cs="Times New Roman"/>
          <w:kern w:val="36"/>
          <w:sz w:val="20"/>
          <w:szCs w:val="20"/>
        </w:rPr>
        <w:t xml:space="preserve"> number from </w:t>
      </w:r>
      <w:r w:rsidR="004670DE">
        <w:rPr>
          <w:rFonts w:ascii="Times New Roman" w:hAnsi="Times New Roman" w:cs="Times New Roman"/>
          <w:kern w:val="36"/>
          <w:sz w:val="20"/>
          <w:szCs w:val="20"/>
        </w:rPr>
        <w:t>Affymetrix</w:t>
      </w:r>
      <w:r w:rsidR="00BD0B4F">
        <w:rPr>
          <w:rFonts w:ascii="Times New Roman" w:hAnsi="Times New Roman" w:cs="Times New Roman"/>
          <w:kern w:val="36"/>
          <w:sz w:val="20"/>
          <w:szCs w:val="20"/>
        </w:rPr>
        <w:t xml:space="preserve"> was used. Genes were contrasted as not significant, up </w:t>
      </w:r>
      <w:r w:rsidR="00342A44">
        <w:rPr>
          <w:rFonts w:ascii="Times New Roman" w:hAnsi="Times New Roman" w:cs="Times New Roman"/>
          <w:kern w:val="36"/>
          <w:sz w:val="20"/>
          <w:szCs w:val="20"/>
        </w:rPr>
        <w:t>or</w:t>
      </w:r>
      <w:r w:rsidR="00AB220A">
        <w:rPr>
          <w:rFonts w:ascii="Times New Roman" w:hAnsi="Times New Roman" w:cs="Times New Roman"/>
          <w:kern w:val="36"/>
          <w:sz w:val="20"/>
          <w:szCs w:val="20"/>
        </w:rPr>
        <w:t xml:space="preserve"> down.</w:t>
      </w:r>
      <w:r w:rsidR="004670DE">
        <w:rPr>
          <w:rFonts w:ascii="Times New Roman" w:hAnsi="Times New Roman" w:cs="Times New Roman"/>
          <w:kern w:val="36"/>
          <w:sz w:val="20"/>
          <w:szCs w:val="20"/>
        </w:rPr>
        <w:t xml:space="preserve"> Once genes were reimported into R</w:t>
      </w:r>
      <w:r w:rsidR="00916015">
        <w:rPr>
          <w:rFonts w:ascii="Times New Roman" w:hAnsi="Times New Roman" w:cs="Times New Roman"/>
          <w:kern w:val="36"/>
          <w:sz w:val="20"/>
          <w:szCs w:val="20"/>
        </w:rPr>
        <w:t xml:space="preserve">, </w:t>
      </w:r>
      <w:r w:rsidR="00541832">
        <w:rPr>
          <w:rFonts w:ascii="Times New Roman" w:hAnsi="Times New Roman" w:cs="Times New Roman"/>
          <w:kern w:val="36"/>
          <w:sz w:val="20"/>
          <w:szCs w:val="20"/>
        </w:rPr>
        <w:t>a</w:t>
      </w:r>
      <w:r w:rsidR="00916015">
        <w:rPr>
          <w:rFonts w:ascii="Times New Roman" w:hAnsi="Times New Roman" w:cs="Times New Roman"/>
          <w:kern w:val="36"/>
          <w:sz w:val="20"/>
          <w:szCs w:val="20"/>
        </w:rPr>
        <w:t xml:space="preserve"> Naïve Bayesian Model w</w:t>
      </w:r>
      <w:r w:rsidR="00AC03DF">
        <w:rPr>
          <w:rFonts w:ascii="Times New Roman" w:hAnsi="Times New Roman" w:cs="Times New Roman"/>
          <w:kern w:val="36"/>
          <w:sz w:val="20"/>
          <w:szCs w:val="20"/>
        </w:rPr>
        <w:t>as</w:t>
      </w:r>
      <w:r w:rsidR="00253F4F">
        <w:rPr>
          <w:rFonts w:ascii="Times New Roman" w:hAnsi="Times New Roman" w:cs="Times New Roman"/>
          <w:kern w:val="36"/>
          <w:sz w:val="20"/>
          <w:szCs w:val="20"/>
        </w:rPr>
        <w:t xml:space="preserve"> constructed</w:t>
      </w:r>
      <w:r w:rsidR="00F8798A">
        <w:rPr>
          <w:rFonts w:ascii="Times New Roman" w:hAnsi="Times New Roman" w:cs="Times New Roman"/>
          <w:kern w:val="36"/>
          <w:sz w:val="20"/>
          <w:szCs w:val="20"/>
        </w:rPr>
        <w:t xml:space="preserve"> using Bnlearn</w:t>
      </w:r>
      <w:r w:rsidR="00253F4F">
        <w:rPr>
          <w:rFonts w:ascii="Times New Roman" w:hAnsi="Times New Roman" w:cs="Times New Roman"/>
          <w:kern w:val="36"/>
          <w:sz w:val="20"/>
          <w:szCs w:val="20"/>
        </w:rPr>
        <w:t xml:space="preserve">. </w:t>
      </w:r>
      <w:r w:rsidR="00BC7BA9">
        <w:rPr>
          <w:rFonts w:ascii="Times New Roman" w:hAnsi="Times New Roman" w:cs="Times New Roman"/>
          <w:kern w:val="36"/>
          <w:sz w:val="20"/>
          <w:szCs w:val="20"/>
        </w:rPr>
        <w:t xml:space="preserve"> </w:t>
      </w:r>
      <w:r w:rsidR="00FF77D8">
        <w:rPr>
          <w:rFonts w:ascii="Times New Roman" w:hAnsi="Times New Roman" w:cs="Times New Roman"/>
          <w:kern w:val="36"/>
          <w:sz w:val="20"/>
          <w:szCs w:val="20"/>
        </w:rPr>
        <w:t xml:space="preserve">The parent node was designated based upon the gene that most closely relates to the mTOR pathway. </w:t>
      </w:r>
      <w:r w:rsidR="00BC7BA9">
        <w:rPr>
          <w:rFonts w:ascii="Times New Roman" w:hAnsi="Times New Roman" w:cs="Times New Roman"/>
          <w:kern w:val="36"/>
          <w:sz w:val="20"/>
          <w:szCs w:val="20"/>
        </w:rPr>
        <w:t xml:space="preserve">Additionally, a call equation </w:t>
      </w:r>
      <w:r w:rsidR="00D924BB">
        <w:rPr>
          <w:rFonts w:ascii="Times New Roman" w:hAnsi="Times New Roman" w:cs="Times New Roman"/>
          <w:kern w:val="36"/>
          <w:sz w:val="20"/>
          <w:szCs w:val="20"/>
        </w:rPr>
        <w:t>was generated for the network</w:t>
      </w:r>
      <w:r w:rsidR="000E723C">
        <w:rPr>
          <w:rFonts w:ascii="Times New Roman" w:hAnsi="Times New Roman" w:cs="Times New Roman"/>
          <w:kern w:val="36"/>
          <w:sz w:val="20"/>
          <w:szCs w:val="20"/>
        </w:rPr>
        <w:t xml:space="preserve"> ( one for </w:t>
      </w:r>
      <w:r w:rsidR="0078268E">
        <w:rPr>
          <w:rFonts w:ascii="Times New Roman" w:hAnsi="Times New Roman" w:cs="Times New Roman"/>
          <w:kern w:val="36"/>
          <w:sz w:val="20"/>
          <w:szCs w:val="20"/>
        </w:rPr>
        <w:t>each method MLE and Bayes)</w:t>
      </w:r>
      <w:r w:rsidR="00D924BB">
        <w:rPr>
          <w:rFonts w:ascii="Times New Roman" w:hAnsi="Times New Roman" w:cs="Times New Roman"/>
          <w:kern w:val="36"/>
          <w:sz w:val="20"/>
          <w:szCs w:val="20"/>
        </w:rPr>
        <w:t>.</w:t>
      </w:r>
      <w:r w:rsidR="0098192D">
        <w:rPr>
          <w:rFonts w:ascii="Times New Roman" w:hAnsi="Times New Roman" w:cs="Times New Roman"/>
          <w:kern w:val="36"/>
          <w:sz w:val="20"/>
          <w:szCs w:val="20"/>
        </w:rPr>
        <w:t xml:space="preserve"> Further, the ESS w</w:t>
      </w:r>
      <w:r w:rsidR="00AD1999">
        <w:rPr>
          <w:rFonts w:ascii="Times New Roman" w:hAnsi="Times New Roman" w:cs="Times New Roman"/>
          <w:kern w:val="36"/>
          <w:sz w:val="20"/>
          <w:szCs w:val="20"/>
        </w:rPr>
        <w:t>ill be set</w:t>
      </w:r>
      <w:r w:rsidR="006D60E7">
        <w:rPr>
          <w:rFonts w:ascii="Times New Roman" w:hAnsi="Times New Roman" w:cs="Times New Roman"/>
          <w:kern w:val="36"/>
          <w:sz w:val="20"/>
          <w:szCs w:val="20"/>
        </w:rPr>
        <w:t xml:space="preserve"> </w:t>
      </w:r>
      <w:r w:rsidR="00C04C39">
        <w:rPr>
          <w:rFonts w:ascii="Times New Roman" w:hAnsi="Times New Roman" w:cs="Times New Roman"/>
          <w:kern w:val="36"/>
          <w:sz w:val="20"/>
          <w:szCs w:val="20"/>
        </w:rPr>
        <w:t>ba</w:t>
      </w:r>
      <w:r w:rsidR="005B1F3C">
        <w:rPr>
          <w:rFonts w:ascii="Times New Roman" w:hAnsi="Times New Roman" w:cs="Times New Roman"/>
          <w:kern w:val="36"/>
          <w:sz w:val="20"/>
          <w:szCs w:val="20"/>
        </w:rPr>
        <w:t>sed upon the background knowledge of the gene of interest</w:t>
      </w:r>
      <w:r w:rsidR="00E8133F">
        <w:rPr>
          <w:rFonts w:ascii="Times New Roman" w:hAnsi="Times New Roman" w:cs="Times New Roman"/>
          <w:kern w:val="36"/>
          <w:sz w:val="20"/>
          <w:szCs w:val="20"/>
        </w:rPr>
        <w:t>.</w:t>
      </w:r>
      <w:r w:rsidR="00D924BB">
        <w:rPr>
          <w:rFonts w:ascii="Times New Roman" w:hAnsi="Times New Roman" w:cs="Times New Roman"/>
          <w:kern w:val="36"/>
          <w:sz w:val="20"/>
          <w:szCs w:val="20"/>
        </w:rPr>
        <w:t xml:space="preserve"> </w:t>
      </w:r>
      <w:r w:rsidR="00110802">
        <w:rPr>
          <w:rFonts w:ascii="Times New Roman" w:hAnsi="Times New Roman" w:cs="Times New Roman"/>
          <w:kern w:val="36"/>
          <w:sz w:val="20"/>
          <w:szCs w:val="20"/>
        </w:rPr>
        <w:t xml:space="preserve">The </w:t>
      </w:r>
      <w:r w:rsidR="00217809">
        <w:rPr>
          <w:rFonts w:ascii="Times New Roman" w:hAnsi="Times New Roman" w:cs="Times New Roman"/>
          <w:kern w:val="36"/>
          <w:sz w:val="20"/>
          <w:szCs w:val="20"/>
        </w:rPr>
        <w:t xml:space="preserve">Naïve Bayesian Model </w:t>
      </w:r>
      <w:r w:rsidR="00D96B14">
        <w:rPr>
          <w:rFonts w:ascii="Times New Roman" w:hAnsi="Times New Roman" w:cs="Times New Roman"/>
          <w:kern w:val="36"/>
          <w:sz w:val="20"/>
          <w:szCs w:val="20"/>
        </w:rPr>
        <w:t>w</w:t>
      </w:r>
      <w:r w:rsidR="00F522E0">
        <w:rPr>
          <w:rFonts w:ascii="Times New Roman" w:hAnsi="Times New Roman" w:cs="Times New Roman"/>
          <w:kern w:val="36"/>
          <w:sz w:val="20"/>
          <w:szCs w:val="20"/>
        </w:rPr>
        <w:t>as</w:t>
      </w:r>
      <w:r w:rsidR="00D96B14">
        <w:rPr>
          <w:rFonts w:ascii="Times New Roman" w:hAnsi="Times New Roman" w:cs="Times New Roman"/>
          <w:kern w:val="36"/>
          <w:sz w:val="20"/>
          <w:szCs w:val="20"/>
        </w:rPr>
        <w:t xml:space="preserve"> then evaluated using </w:t>
      </w:r>
      <w:r w:rsidR="00062DE2">
        <w:rPr>
          <w:rFonts w:ascii="Times New Roman" w:hAnsi="Times New Roman" w:cs="Times New Roman"/>
          <w:kern w:val="36"/>
          <w:sz w:val="20"/>
          <w:szCs w:val="20"/>
        </w:rPr>
        <w:t>by their</w:t>
      </w:r>
      <w:r w:rsidR="00D96B14">
        <w:rPr>
          <w:rFonts w:ascii="Times New Roman" w:hAnsi="Times New Roman" w:cs="Times New Roman"/>
          <w:kern w:val="36"/>
          <w:sz w:val="20"/>
          <w:szCs w:val="20"/>
        </w:rPr>
        <w:t xml:space="preserve"> BIC score</w:t>
      </w:r>
      <w:r w:rsidR="00273FDC">
        <w:rPr>
          <w:rFonts w:ascii="Times New Roman" w:hAnsi="Times New Roman" w:cs="Times New Roman"/>
          <w:kern w:val="36"/>
          <w:sz w:val="20"/>
          <w:szCs w:val="20"/>
        </w:rPr>
        <w:t xml:space="preserve"> and arc strength</w:t>
      </w:r>
      <w:r w:rsidR="005E47B4">
        <w:rPr>
          <w:rFonts w:ascii="Times New Roman" w:hAnsi="Times New Roman" w:cs="Times New Roman"/>
          <w:kern w:val="36"/>
          <w:sz w:val="20"/>
          <w:szCs w:val="20"/>
        </w:rPr>
        <w:t xml:space="preserve"> and approximate and exact interference was extracted.</w:t>
      </w:r>
    </w:p>
    <w:p w14:paraId="20545CEF" w14:textId="77777777" w:rsidR="005178EC" w:rsidRDefault="00625E9C" w:rsidP="00E3076A">
      <w:pPr>
        <w:spacing w:line="480" w:lineRule="auto"/>
        <w:rPr>
          <w:rFonts w:ascii="Times New Roman" w:hAnsi="Times New Roman" w:cs="Times New Roman"/>
          <w:b/>
          <w:bCs/>
          <w:kern w:val="36"/>
          <w:sz w:val="24"/>
          <w:szCs w:val="24"/>
          <w:u w:val="single"/>
        </w:rPr>
      </w:pPr>
      <w:r w:rsidRPr="00B94784">
        <w:rPr>
          <w:rFonts w:ascii="Times New Roman" w:hAnsi="Times New Roman" w:cs="Times New Roman"/>
          <w:b/>
          <w:bCs/>
          <w:kern w:val="36"/>
          <w:sz w:val="24"/>
          <w:szCs w:val="24"/>
          <w:u w:val="single"/>
        </w:rPr>
        <w:t>Results:</w:t>
      </w:r>
    </w:p>
    <w:p w14:paraId="223B3A38" w14:textId="4887E476" w:rsidR="00C36361" w:rsidRPr="005178EC" w:rsidRDefault="00C36361" w:rsidP="00E3076A">
      <w:pPr>
        <w:spacing w:line="480" w:lineRule="auto"/>
        <w:rPr>
          <w:rFonts w:ascii="Times New Roman" w:hAnsi="Times New Roman" w:cs="Times New Roman"/>
          <w:b/>
          <w:bCs/>
          <w:kern w:val="36"/>
          <w:sz w:val="24"/>
          <w:szCs w:val="24"/>
          <w:u w:val="single"/>
        </w:rPr>
      </w:pPr>
      <w:r>
        <w:rPr>
          <w:rFonts w:ascii="Times New Roman" w:hAnsi="Times New Roman" w:cs="Times New Roman"/>
          <w:i/>
          <w:iCs/>
          <w:kern w:val="36"/>
          <w:sz w:val="20"/>
          <w:szCs w:val="20"/>
        </w:rPr>
        <w:t>Part 1</w:t>
      </w:r>
      <w:r w:rsidR="005178EC">
        <w:rPr>
          <w:rFonts w:ascii="Times New Roman" w:hAnsi="Times New Roman" w:cs="Times New Roman"/>
          <w:i/>
          <w:iCs/>
          <w:kern w:val="36"/>
          <w:sz w:val="20"/>
          <w:szCs w:val="20"/>
        </w:rPr>
        <w:t>: Analysis of the DEGs</w:t>
      </w:r>
    </w:p>
    <w:p w14:paraId="156A9156" w14:textId="16A1A831" w:rsidR="00726B3A" w:rsidRPr="00BC5F07" w:rsidRDefault="00BC5F07" w:rsidP="00E3076A">
      <w:pPr>
        <w:spacing w:line="480" w:lineRule="auto"/>
        <w:rPr>
          <w:rFonts w:ascii="Times New Roman" w:hAnsi="Times New Roman" w:cs="Times New Roman"/>
          <w:b/>
          <w:bCs/>
          <w:kern w:val="36"/>
          <w:sz w:val="24"/>
          <w:szCs w:val="24"/>
          <w:u w:val="single"/>
        </w:rPr>
      </w:pPr>
      <w:r>
        <w:rPr>
          <w:rFonts w:ascii="Times New Roman" w:hAnsi="Times New Roman" w:cs="Times New Roman"/>
          <w:kern w:val="36"/>
          <w:sz w:val="20"/>
          <w:szCs w:val="20"/>
        </w:rPr>
        <w:t>A density plot of gene expression data was generated prior to normalization.</w:t>
      </w:r>
      <w:r w:rsidR="00B01FB3">
        <w:rPr>
          <w:rFonts w:ascii="Times New Roman" w:hAnsi="Times New Roman" w:cs="Times New Roman"/>
          <w:kern w:val="36"/>
          <w:sz w:val="20"/>
          <w:szCs w:val="20"/>
        </w:rPr>
        <w:t xml:space="preserve"> As suggested by the literature, probes were</w:t>
      </w:r>
      <w:r w:rsidR="00934911">
        <w:rPr>
          <w:rFonts w:ascii="Times New Roman" w:hAnsi="Times New Roman" w:cs="Times New Roman"/>
          <w:kern w:val="36"/>
          <w:sz w:val="20"/>
          <w:szCs w:val="20"/>
        </w:rPr>
        <w:t xml:space="preserve"> normalized, and the background was corrected (</w:t>
      </w:r>
      <w:proofErr w:type="spellStart"/>
      <w:r w:rsidR="00934911">
        <w:rPr>
          <w:rFonts w:ascii="Times New Roman" w:hAnsi="Times New Roman" w:cs="Times New Roman"/>
          <w:kern w:val="36"/>
          <w:sz w:val="20"/>
          <w:szCs w:val="20"/>
        </w:rPr>
        <w:t>i.e</w:t>
      </w:r>
      <w:proofErr w:type="spellEnd"/>
      <w:r w:rsidR="00934911">
        <w:rPr>
          <w:rFonts w:ascii="Times New Roman" w:hAnsi="Times New Roman" w:cs="Times New Roman"/>
          <w:kern w:val="36"/>
          <w:sz w:val="20"/>
          <w:szCs w:val="20"/>
        </w:rPr>
        <w:t xml:space="preserve"> background set to TRUE). The Euclidean distance of each cluster was inspected</w:t>
      </w:r>
      <w:r w:rsidR="005F63CE">
        <w:rPr>
          <w:rFonts w:ascii="Times New Roman" w:hAnsi="Times New Roman" w:cs="Times New Roman"/>
          <w:kern w:val="36"/>
          <w:sz w:val="20"/>
          <w:szCs w:val="20"/>
        </w:rPr>
        <w:t xml:space="preserve"> for errors</w:t>
      </w:r>
      <w:r w:rsidR="003F39BF">
        <w:rPr>
          <w:rFonts w:ascii="Times New Roman" w:hAnsi="Times New Roman" w:cs="Times New Roman"/>
          <w:kern w:val="36"/>
          <w:sz w:val="20"/>
          <w:szCs w:val="20"/>
        </w:rPr>
        <w:t xml:space="preserve">, as large distances between the clades suggest there may be </w:t>
      </w:r>
      <w:r w:rsidR="00AB14C2">
        <w:rPr>
          <w:rFonts w:ascii="Times New Roman" w:hAnsi="Times New Roman" w:cs="Times New Roman"/>
          <w:kern w:val="36"/>
          <w:sz w:val="20"/>
          <w:szCs w:val="20"/>
        </w:rPr>
        <w:t>issues with the data.</w:t>
      </w:r>
    </w:p>
    <w:p w14:paraId="5C5DC922" w14:textId="4916111E" w:rsidR="00FF2A0E" w:rsidRDefault="006640E3" w:rsidP="00E3076A">
      <w:pPr>
        <w:spacing w:line="480" w:lineRule="auto"/>
        <w:rPr>
          <w:rFonts w:ascii="Times New Roman" w:hAnsi="Times New Roman" w:cs="Times New Roman"/>
          <w:b/>
          <w:bCs/>
          <w:kern w:val="36"/>
          <w:sz w:val="20"/>
          <w:szCs w:val="20"/>
        </w:rPr>
      </w:pPr>
      <w:r w:rsidRPr="00C26BDF">
        <w:rPr>
          <w:rFonts w:ascii="Times New Roman" w:hAnsi="Times New Roman" w:cs="Times New Roman"/>
          <w:b/>
          <w:bCs/>
          <w:kern w:val="36"/>
          <w:sz w:val="20"/>
          <w:szCs w:val="20"/>
        </w:rPr>
        <w:t>Figure 1:</w:t>
      </w:r>
      <w:r w:rsidR="008918CF">
        <w:rPr>
          <w:rFonts w:ascii="Times New Roman" w:hAnsi="Times New Roman" w:cs="Times New Roman"/>
          <w:b/>
          <w:bCs/>
          <w:kern w:val="36"/>
          <w:sz w:val="20"/>
          <w:szCs w:val="20"/>
        </w:rPr>
        <w:t xml:space="preserve"> Density Plot</w:t>
      </w:r>
      <w:r w:rsidR="00C330D3">
        <w:rPr>
          <w:rFonts w:ascii="Times New Roman" w:hAnsi="Times New Roman" w:cs="Times New Roman"/>
          <w:b/>
          <w:bCs/>
          <w:kern w:val="36"/>
          <w:sz w:val="20"/>
          <w:szCs w:val="20"/>
        </w:rPr>
        <w:t xml:space="preserve"> of Gene Expression Data Prior to Normalization</w:t>
      </w:r>
    </w:p>
    <w:p w14:paraId="4494ADF5" w14:textId="77777777" w:rsidR="00FA224F" w:rsidRDefault="00FF2A0E" w:rsidP="00E3076A">
      <w:pPr>
        <w:spacing w:line="480" w:lineRule="auto"/>
        <w:rPr>
          <w:rFonts w:ascii="Times New Roman" w:hAnsi="Times New Roman" w:cs="Times New Roman"/>
          <w:b/>
          <w:bCs/>
          <w:kern w:val="36"/>
          <w:sz w:val="20"/>
          <w:szCs w:val="20"/>
        </w:rPr>
      </w:pPr>
      <w:r>
        <w:rPr>
          <w:noProof/>
        </w:rPr>
        <w:drawing>
          <wp:inline distT="0" distB="0" distL="0" distR="0" wp14:anchorId="09C36E19" wp14:editId="48BAB924">
            <wp:extent cx="4259580" cy="2519797"/>
            <wp:effectExtent l="0" t="0" r="7620" b="0"/>
            <wp:docPr id="5" name="Picture 5"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line chart&#10;&#10;Description automatically generated"/>
                    <pic:cNvPicPr/>
                  </pic:nvPicPr>
                  <pic:blipFill>
                    <a:blip r:embed="rId8"/>
                    <a:stretch>
                      <a:fillRect/>
                    </a:stretch>
                  </pic:blipFill>
                  <pic:spPr>
                    <a:xfrm>
                      <a:off x="0" y="0"/>
                      <a:ext cx="4279124" cy="2531359"/>
                    </a:xfrm>
                    <a:prstGeom prst="rect">
                      <a:avLst/>
                    </a:prstGeom>
                  </pic:spPr>
                </pic:pic>
              </a:graphicData>
            </a:graphic>
          </wp:inline>
        </w:drawing>
      </w:r>
    </w:p>
    <w:p w14:paraId="2283C2F5" w14:textId="77777777" w:rsidR="003F421B" w:rsidRDefault="003F421B" w:rsidP="00E3076A">
      <w:pPr>
        <w:spacing w:line="480" w:lineRule="auto"/>
        <w:rPr>
          <w:rFonts w:ascii="Times New Roman" w:hAnsi="Times New Roman" w:cs="Times New Roman"/>
          <w:b/>
          <w:bCs/>
          <w:kern w:val="36"/>
          <w:sz w:val="20"/>
          <w:szCs w:val="20"/>
        </w:rPr>
      </w:pPr>
    </w:p>
    <w:p w14:paraId="66A66CC9" w14:textId="77777777" w:rsidR="003F421B" w:rsidRDefault="003F421B" w:rsidP="00E3076A">
      <w:pPr>
        <w:spacing w:line="480" w:lineRule="auto"/>
        <w:rPr>
          <w:rFonts w:ascii="Times New Roman" w:hAnsi="Times New Roman" w:cs="Times New Roman"/>
          <w:b/>
          <w:bCs/>
          <w:kern w:val="36"/>
          <w:sz w:val="20"/>
          <w:szCs w:val="20"/>
        </w:rPr>
      </w:pPr>
    </w:p>
    <w:p w14:paraId="3E842030" w14:textId="5E7FC49C" w:rsidR="006640E3" w:rsidRPr="00C26BDF" w:rsidRDefault="00934911" w:rsidP="00E3076A">
      <w:pPr>
        <w:spacing w:line="480" w:lineRule="auto"/>
        <w:rPr>
          <w:rFonts w:ascii="Times New Roman" w:hAnsi="Times New Roman" w:cs="Times New Roman"/>
          <w:b/>
          <w:bCs/>
          <w:kern w:val="36"/>
          <w:sz w:val="20"/>
          <w:szCs w:val="20"/>
        </w:rPr>
      </w:pPr>
      <w:r>
        <w:rPr>
          <w:rFonts w:ascii="Times New Roman" w:hAnsi="Times New Roman" w:cs="Times New Roman"/>
          <w:b/>
          <w:bCs/>
          <w:kern w:val="36"/>
          <w:sz w:val="20"/>
          <w:szCs w:val="20"/>
        </w:rPr>
        <w:t xml:space="preserve">Figure 2: </w:t>
      </w:r>
      <w:r w:rsidR="004053DE">
        <w:rPr>
          <w:rFonts w:ascii="Times New Roman" w:hAnsi="Times New Roman" w:cs="Times New Roman"/>
          <w:b/>
          <w:bCs/>
          <w:kern w:val="36"/>
          <w:sz w:val="20"/>
          <w:szCs w:val="20"/>
        </w:rPr>
        <w:t>Arrays</w:t>
      </w:r>
      <w:r>
        <w:rPr>
          <w:rFonts w:ascii="Times New Roman" w:hAnsi="Times New Roman" w:cs="Times New Roman"/>
          <w:b/>
          <w:bCs/>
          <w:kern w:val="36"/>
          <w:sz w:val="20"/>
          <w:szCs w:val="20"/>
        </w:rPr>
        <w:t xml:space="preserve">’ </w:t>
      </w:r>
      <w:r w:rsidR="004053DE">
        <w:rPr>
          <w:rFonts w:ascii="Times New Roman" w:hAnsi="Times New Roman" w:cs="Times New Roman"/>
          <w:b/>
          <w:bCs/>
          <w:kern w:val="36"/>
          <w:sz w:val="20"/>
          <w:szCs w:val="20"/>
        </w:rPr>
        <w:t xml:space="preserve"> Normalized</w:t>
      </w:r>
    </w:p>
    <w:p w14:paraId="6B868B59" w14:textId="60DC8F52" w:rsidR="00934911" w:rsidRPr="00012039" w:rsidRDefault="006640E3" w:rsidP="00E3076A">
      <w:pPr>
        <w:spacing w:line="480" w:lineRule="auto"/>
        <w:rPr>
          <w:rFonts w:ascii="Times New Roman" w:hAnsi="Times New Roman" w:cs="Times New Roman"/>
          <w:kern w:val="36"/>
          <w:sz w:val="20"/>
          <w:szCs w:val="20"/>
        </w:rPr>
      </w:pPr>
      <w:r>
        <w:rPr>
          <w:noProof/>
        </w:rPr>
        <w:drawing>
          <wp:inline distT="0" distB="0" distL="0" distR="0" wp14:anchorId="16A61569" wp14:editId="1ED0AC72">
            <wp:extent cx="2308860" cy="2471599"/>
            <wp:effectExtent l="0" t="0" r="0" b="5080"/>
            <wp:docPr id="1"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pic:cNvPicPr/>
                  </pic:nvPicPr>
                  <pic:blipFill>
                    <a:blip r:embed="rId9"/>
                    <a:stretch>
                      <a:fillRect/>
                    </a:stretch>
                  </pic:blipFill>
                  <pic:spPr>
                    <a:xfrm>
                      <a:off x="0" y="0"/>
                      <a:ext cx="2316271" cy="2479533"/>
                    </a:xfrm>
                    <a:prstGeom prst="rect">
                      <a:avLst/>
                    </a:prstGeom>
                  </pic:spPr>
                </pic:pic>
              </a:graphicData>
            </a:graphic>
          </wp:inline>
        </w:drawing>
      </w:r>
    </w:p>
    <w:p w14:paraId="3B214E14" w14:textId="04631AFF" w:rsidR="00C26BDF" w:rsidRPr="00B94784" w:rsidRDefault="00C26BDF" w:rsidP="008C3A19">
      <w:pPr>
        <w:tabs>
          <w:tab w:val="left" w:pos="4932"/>
        </w:tabs>
        <w:spacing w:line="480" w:lineRule="auto"/>
        <w:rPr>
          <w:rFonts w:ascii="Times New Roman" w:hAnsi="Times New Roman" w:cs="Times New Roman"/>
          <w:b/>
          <w:bCs/>
          <w:kern w:val="36"/>
          <w:sz w:val="20"/>
          <w:szCs w:val="20"/>
        </w:rPr>
      </w:pPr>
      <w:r w:rsidRPr="00B94784">
        <w:rPr>
          <w:rFonts w:ascii="Times New Roman" w:hAnsi="Times New Roman" w:cs="Times New Roman"/>
          <w:b/>
          <w:bCs/>
          <w:kern w:val="36"/>
          <w:sz w:val="20"/>
          <w:szCs w:val="20"/>
        </w:rPr>
        <w:t xml:space="preserve">Figure </w:t>
      </w:r>
      <w:r w:rsidR="00934911">
        <w:rPr>
          <w:rFonts w:ascii="Times New Roman" w:hAnsi="Times New Roman" w:cs="Times New Roman"/>
          <w:b/>
          <w:bCs/>
          <w:kern w:val="36"/>
          <w:sz w:val="20"/>
          <w:szCs w:val="20"/>
        </w:rPr>
        <w:t>3</w:t>
      </w:r>
      <w:r w:rsidRPr="00B94784">
        <w:rPr>
          <w:rFonts w:ascii="Times New Roman" w:hAnsi="Times New Roman" w:cs="Times New Roman"/>
          <w:b/>
          <w:bCs/>
          <w:kern w:val="36"/>
          <w:sz w:val="20"/>
          <w:szCs w:val="20"/>
        </w:rPr>
        <w:t>:</w:t>
      </w:r>
      <w:r w:rsidR="00B94784">
        <w:rPr>
          <w:rFonts w:ascii="Times New Roman" w:hAnsi="Times New Roman" w:cs="Times New Roman"/>
          <w:b/>
          <w:bCs/>
          <w:kern w:val="36"/>
          <w:sz w:val="20"/>
          <w:szCs w:val="20"/>
        </w:rPr>
        <w:t xml:space="preserve"> Comparison of the Biological Replicates</w:t>
      </w:r>
      <w:r w:rsidR="008C3A19">
        <w:rPr>
          <w:rFonts w:ascii="Times New Roman" w:hAnsi="Times New Roman" w:cs="Times New Roman"/>
          <w:b/>
          <w:bCs/>
          <w:kern w:val="36"/>
          <w:sz w:val="20"/>
          <w:szCs w:val="20"/>
        </w:rPr>
        <w:tab/>
      </w:r>
    </w:p>
    <w:p w14:paraId="4EB37E56" w14:textId="205662DE" w:rsidR="00EB46C8" w:rsidRPr="000F361F" w:rsidRDefault="00C26BDF" w:rsidP="00E3076A">
      <w:pPr>
        <w:spacing w:line="480" w:lineRule="auto"/>
        <w:rPr>
          <w:rFonts w:ascii="Times New Roman" w:hAnsi="Times New Roman" w:cs="Times New Roman"/>
          <w:kern w:val="36"/>
          <w:sz w:val="20"/>
          <w:szCs w:val="20"/>
        </w:rPr>
      </w:pPr>
      <w:r>
        <w:rPr>
          <w:noProof/>
        </w:rPr>
        <w:drawing>
          <wp:inline distT="0" distB="0" distL="0" distR="0" wp14:anchorId="28CFDF7D" wp14:editId="5B719217">
            <wp:extent cx="3406140" cy="2419350"/>
            <wp:effectExtent l="0" t="0" r="3810" b="0"/>
            <wp:docPr id="2" name="Picture 2"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histogram&#10;&#10;Description automatically generated"/>
                    <pic:cNvPicPr/>
                  </pic:nvPicPr>
                  <pic:blipFill>
                    <a:blip r:embed="rId10"/>
                    <a:stretch>
                      <a:fillRect/>
                    </a:stretch>
                  </pic:blipFill>
                  <pic:spPr>
                    <a:xfrm>
                      <a:off x="0" y="0"/>
                      <a:ext cx="3415549" cy="2426033"/>
                    </a:xfrm>
                    <a:prstGeom prst="rect">
                      <a:avLst/>
                    </a:prstGeom>
                  </pic:spPr>
                </pic:pic>
              </a:graphicData>
            </a:graphic>
          </wp:inline>
        </w:drawing>
      </w:r>
      <w:r w:rsidR="0058126E">
        <w:rPr>
          <w:rFonts w:ascii="Times New Roman" w:hAnsi="Times New Roman" w:cs="Times New Roman"/>
          <w:kern w:val="36"/>
          <w:sz w:val="20"/>
          <w:szCs w:val="20"/>
        </w:rPr>
        <w:t>:</w:t>
      </w:r>
    </w:p>
    <w:p w14:paraId="5D08884D" w14:textId="77777777" w:rsidR="003F421B" w:rsidRDefault="003F421B" w:rsidP="00E3076A">
      <w:pPr>
        <w:spacing w:line="480" w:lineRule="auto"/>
        <w:rPr>
          <w:rFonts w:ascii="Times New Roman" w:hAnsi="Times New Roman" w:cs="Times New Roman"/>
          <w:b/>
          <w:bCs/>
          <w:kern w:val="36"/>
          <w:sz w:val="20"/>
          <w:szCs w:val="20"/>
        </w:rPr>
      </w:pPr>
    </w:p>
    <w:p w14:paraId="174254B5" w14:textId="77777777" w:rsidR="003F421B" w:rsidRDefault="003F421B" w:rsidP="00E3076A">
      <w:pPr>
        <w:spacing w:line="480" w:lineRule="auto"/>
        <w:rPr>
          <w:rFonts w:ascii="Times New Roman" w:hAnsi="Times New Roman" w:cs="Times New Roman"/>
          <w:b/>
          <w:bCs/>
          <w:kern w:val="36"/>
          <w:sz w:val="20"/>
          <w:szCs w:val="20"/>
        </w:rPr>
      </w:pPr>
    </w:p>
    <w:p w14:paraId="72C5244E" w14:textId="77777777" w:rsidR="003B6C0D" w:rsidRDefault="003B6C0D" w:rsidP="00E3076A">
      <w:pPr>
        <w:spacing w:line="480" w:lineRule="auto"/>
        <w:rPr>
          <w:rFonts w:ascii="Times New Roman" w:hAnsi="Times New Roman" w:cs="Times New Roman"/>
          <w:b/>
          <w:bCs/>
          <w:kern w:val="36"/>
          <w:sz w:val="20"/>
          <w:szCs w:val="20"/>
        </w:rPr>
      </w:pPr>
    </w:p>
    <w:p w14:paraId="214357B5" w14:textId="77777777" w:rsidR="003B6C0D" w:rsidRDefault="003B6C0D" w:rsidP="00E3076A">
      <w:pPr>
        <w:spacing w:line="480" w:lineRule="auto"/>
        <w:rPr>
          <w:rFonts w:ascii="Times New Roman" w:hAnsi="Times New Roman" w:cs="Times New Roman"/>
          <w:b/>
          <w:bCs/>
          <w:kern w:val="36"/>
          <w:sz w:val="20"/>
          <w:szCs w:val="20"/>
        </w:rPr>
      </w:pPr>
    </w:p>
    <w:p w14:paraId="22A8A033" w14:textId="77777777" w:rsidR="003B6C0D" w:rsidRDefault="003B6C0D" w:rsidP="00E3076A">
      <w:pPr>
        <w:spacing w:line="480" w:lineRule="auto"/>
        <w:rPr>
          <w:rFonts w:ascii="Times New Roman" w:hAnsi="Times New Roman" w:cs="Times New Roman"/>
          <w:b/>
          <w:bCs/>
          <w:kern w:val="36"/>
          <w:sz w:val="20"/>
          <w:szCs w:val="20"/>
        </w:rPr>
      </w:pPr>
    </w:p>
    <w:p w14:paraId="10907316" w14:textId="66B87247" w:rsidR="006640E3" w:rsidRPr="00815503" w:rsidRDefault="00CB5332" w:rsidP="00E3076A">
      <w:pPr>
        <w:spacing w:line="480" w:lineRule="auto"/>
        <w:rPr>
          <w:rFonts w:ascii="Times New Roman" w:hAnsi="Times New Roman" w:cs="Times New Roman"/>
          <w:b/>
          <w:bCs/>
          <w:kern w:val="36"/>
          <w:sz w:val="20"/>
          <w:szCs w:val="20"/>
        </w:rPr>
      </w:pPr>
      <w:r w:rsidRPr="00815503">
        <w:rPr>
          <w:rFonts w:ascii="Times New Roman" w:hAnsi="Times New Roman" w:cs="Times New Roman"/>
          <w:b/>
          <w:bCs/>
          <w:kern w:val="36"/>
          <w:sz w:val="20"/>
          <w:szCs w:val="20"/>
        </w:rPr>
        <w:t>Table 1:</w:t>
      </w:r>
      <w:r w:rsidR="00625E9C" w:rsidRPr="00815503">
        <w:rPr>
          <w:rFonts w:ascii="Times New Roman" w:hAnsi="Times New Roman" w:cs="Times New Roman"/>
          <w:b/>
          <w:bCs/>
          <w:kern w:val="36"/>
          <w:sz w:val="20"/>
          <w:szCs w:val="20"/>
        </w:rPr>
        <w:t xml:space="preserve"> </w:t>
      </w:r>
      <w:r w:rsidR="00537382">
        <w:rPr>
          <w:rFonts w:ascii="Times New Roman" w:hAnsi="Times New Roman" w:cs="Times New Roman"/>
          <w:b/>
          <w:bCs/>
          <w:kern w:val="36"/>
          <w:sz w:val="20"/>
          <w:szCs w:val="20"/>
        </w:rPr>
        <w:t xml:space="preserve">Summary of </w:t>
      </w:r>
      <w:r w:rsidR="00815503">
        <w:rPr>
          <w:rFonts w:ascii="Times New Roman" w:hAnsi="Times New Roman" w:cs="Times New Roman"/>
          <w:b/>
          <w:bCs/>
          <w:kern w:val="36"/>
          <w:sz w:val="20"/>
          <w:szCs w:val="20"/>
        </w:rPr>
        <w:t xml:space="preserve">the </w:t>
      </w:r>
      <w:r w:rsidR="000F3F28">
        <w:rPr>
          <w:rFonts w:ascii="Times New Roman" w:hAnsi="Times New Roman" w:cs="Times New Roman"/>
          <w:b/>
          <w:bCs/>
          <w:kern w:val="36"/>
          <w:sz w:val="20"/>
          <w:szCs w:val="20"/>
        </w:rPr>
        <w:t>D</w:t>
      </w:r>
      <w:r w:rsidR="00815503">
        <w:rPr>
          <w:rFonts w:ascii="Times New Roman" w:hAnsi="Times New Roman" w:cs="Times New Roman"/>
          <w:b/>
          <w:bCs/>
          <w:kern w:val="36"/>
          <w:sz w:val="20"/>
          <w:szCs w:val="20"/>
        </w:rPr>
        <w:t>EGs</w:t>
      </w:r>
    </w:p>
    <w:p w14:paraId="35DE9B9A" w14:textId="05F95DCE" w:rsidR="00F53DE3" w:rsidRDefault="00CB5332" w:rsidP="007656F6">
      <w:pPr>
        <w:spacing w:line="480" w:lineRule="auto"/>
        <w:rPr>
          <w:rFonts w:ascii="Times New Roman" w:hAnsi="Times New Roman" w:cs="Times New Roman"/>
          <w:kern w:val="36"/>
          <w:sz w:val="20"/>
          <w:szCs w:val="20"/>
        </w:rPr>
      </w:pPr>
      <w:r>
        <w:rPr>
          <w:rFonts w:ascii="Times New Roman" w:hAnsi="Times New Roman" w:cs="Times New Roman"/>
          <w:noProof/>
          <w:kern w:val="36"/>
          <w:sz w:val="20"/>
          <w:szCs w:val="20"/>
        </w:rPr>
        <w:drawing>
          <wp:inline distT="0" distB="0" distL="0" distR="0" wp14:anchorId="3EB1DE43" wp14:editId="3F598043">
            <wp:extent cx="5798820" cy="362519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17002" cy="3636559"/>
                    </a:xfrm>
                    <a:prstGeom prst="rect">
                      <a:avLst/>
                    </a:prstGeom>
                    <a:noFill/>
                    <a:ln>
                      <a:noFill/>
                    </a:ln>
                  </pic:spPr>
                </pic:pic>
              </a:graphicData>
            </a:graphic>
          </wp:inline>
        </w:drawing>
      </w:r>
    </w:p>
    <w:p w14:paraId="43A7DF9B" w14:textId="348B42CC" w:rsidR="00012039" w:rsidRDefault="006F68B9" w:rsidP="00C34F25">
      <w:pPr>
        <w:spacing w:line="240" w:lineRule="auto"/>
        <w:rPr>
          <w:rFonts w:ascii="Times New Roman" w:hAnsi="Times New Roman" w:cs="Times New Roman"/>
          <w:kern w:val="36"/>
          <w:sz w:val="20"/>
          <w:szCs w:val="20"/>
        </w:rPr>
      </w:pPr>
      <w:r w:rsidRPr="006F68B9">
        <w:rPr>
          <w:rFonts w:ascii="Times New Roman" w:hAnsi="Times New Roman" w:cs="Times New Roman"/>
          <w:kern w:val="36"/>
          <w:sz w:val="20"/>
          <w:szCs w:val="20"/>
        </w:rPr>
        <w:t>* See text document for full summary</w:t>
      </w:r>
    </w:p>
    <w:p w14:paraId="593CB058" w14:textId="15F545AB" w:rsidR="00C34F25" w:rsidRDefault="003C166F" w:rsidP="00C34F25">
      <w:pPr>
        <w:spacing w:line="240" w:lineRule="auto"/>
        <w:rPr>
          <w:rFonts w:ascii="Times New Roman" w:hAnsi="Times New Roman" w:cs="Times New Roman"/>
          <w:kern w:val="36"/>
          <w:sz w:val="20"/>
          <w:szCs w:val="20"/>
        </w:rPr>
      </w:pPr>
      <w:r>
        <w:rPr>
          <w:rFonts w:ascii="Times New Roman" w:hAnsi="Times New Roman" w:cs="Times New Roman"/>
          <w:kern w:val="36"/>
          <w:sz w:val="20"/>
          <w:szCs w:val="20"/>
        </w:rPr>
        <w:t xml:space="preserve">                                                     </w:t>
      </w:r>
      <w:proofErr w:type="spellStart"/>
      <w:r>
        <w:rPr>
          <w:rFonts w:ascii="Times New Roman" w:hAnsi="Times New Roman" w:cs="Times New Roman"/>
          <w:kern w:val="36"/>
          <w:sz w:val="20"/>
          <w:szCs w:val="20"/>
        </w:rPr>
        <w:t>logFC</w:t>
      </w:r>
      <w:proofErr w:type="spellEnd"/>
      <w:r>
        <w:rPr>
          <w:rFonts w:ascii="Times New Roman" w:hAnsi="Times New Roman" w:cs="Times New Roman"/>
          <w:kern w:val="36"/>
          <w:sz w:val="20"/>
          <w:szCs w:val="20"/>
        </w:rPr>
        <w:t xml:space="preserve">        </w:t>
      </w:r>
      <w:proofErr w:type="spellStart"/>
      <w:r>
        <w:rPr>
          <w:rFonts w:ascii="Times New Roman" w:hAnsi="Times New Roman" w:cs="Times New Roman"/>
          <w:kern w:val="36"/>
          <w:sz w:val="20"/>
          <w:szCs w:val="20"/>
        </w:rPr>
        <w:t>AveExpr</w:t>
      </w:r>
      <w:proofErr w:type="spellEnd"/>
      <w:r>
        <w:rPr>
          <w:rFonts w:ascii="Times New Roman" w:hAnsi="Times New Roman" w:cs="Times New Roman"/>
          <w:kern w:val="36"/>
          <w:sz w:val="20"/>
          <w:szCs w:val="20"/>
        </w:rPr>
        <w:t xml:space="preserve">     t               </w:t>
      </w:r>
      <w:proofErr w:type="spellStart"/>
      <w:r>
        <w:rPr>
          <w:rFonts w:ascii="Times New Roman" w:hAnsi="Times New Roman" w:cs="Times New Roman"/>
          <w:kern w:val="36"/>
          <w:sz w:val="20"/>
          <w:szCs w:val="20"/>
        </w:rPr>
        <w:t>p</w:t>
      </w:r>
      <w:r w:rsidR="00695FBC">
        <w:rPr>
          <w:rFonts w:ascii="Times New Roman" w:hAnsi="Times New Roman" w:cs="Times New Roman"/>
          <w:kern w:val="36"/>
          <w:sz w:val="20"/>
          <w:szCs w:val="20"/>
        </w:rPr>
        <w:t>.value</w:t>
      </w:r>
      <w:proofErr w:type="spellEnd"/>
      <w:r w:rsidR="00695FBC">
        <w:rPr>
          <w:rFonts w:ascii="Times New Roman" w:hAnsi="Times New Roman" w:cs="Times New Roman"/>
          <w:kern w:val="36"/>
          <w:sz w:val="20"/>
          <w:szCs w:val="20"/>
        </w:rPr>
        <w:t xml:space="preserve">            adj. </w:t>
      </w:r>
      <w:proofErr w:type="spellStart"/>
      <w:r w:rsidR="00695FBC">
        <w:rPr>
          <w:rFonts w:ascii="Times New Roman" w:hAnsi="Times New Roman" w:cs="Times New Roman"/>
          <w:kern w:val="36"/>
          <w:sz w:val="20"/>
          <w:szCs w:val="20"/>
        </w:rPr>
        <w:t>P.Val</w:t>
      </w:r>
      <w:proofErr w:type="spellEnd"/>
      <w:r w:rsidR="00695FBC">
        <w:rPr>
          <w:rFonts w:ascii="Times New Roman" w:hAnsi="Times New Roman" w:cs="Times New Roman"/>
          <w:kern w:val="36"/>
          <w:sz w:val="20"/>
          <w:szCs w:val="20"/>
        </w:rPr>
        <w:t xml:space="preserve">             B</w:t>
      </w:r>
    </w:p>
    <w:p w14:paraId="1BFD420F" w14:textId="4911F5E9" w:rsidR="00C34F25" w:rsidRPr="00695FBC" w:rsidRDefault="000F361F" w:rsidP="00695FBC">
      <w:pPr>
        <w:spacing w:line="240" w:lineRule="auto"/>
        <w:rPr>
          <w:rFonts w:ascii="Times New Roman" w:hAnsi="Times New Roman" w:cs="Times New Roman"/>
          <w:kern w:val="36"/>
          <w:sz w:val="20"/>
          <w:szCs w:val="20"/>
        </w:rPr>
      </w:pPr>
      <w:r>
        <w:rPr>
          <w:rFonts w:ascii="Times New Roman" w:hAnsi="Times New Roman" w:cs="Times New Roman"/>
          <w:kern w:val="36"/>
          <w:sz w:val="20"/>
          <w:szCs w:val="20"/>
        </w:rPr>
        <w:t xml:space="preserve">** Gene of interest </w:t>
      </w:r>
      <w:r w:rsidRPr="001F43FD">
        <w:rPr>
          <w:rFonts w:ascii="Times New Roman" w:hAnsi="Times New Roman" w:cs="Times New Roman"/>
          <w:kern w:val="36"/>
          <w:sz w:val="20"/>
          <w:szCs w:val="20"/>
        </w:rPr>
        <w:t>1374232_at   1.319079  7.501750 12.280881 1.137290e-09 8.421094e-07 12.4737569</w:t>
      </w:r>
    </w:p>
    <w:p w14:paraId="14E5CD99" w14:textId="590B27A8" w:rsidR="004A03E9" w:rsidRDefault="004A03E9" w:rsidP="004A03E9">
      <w:pPr>
        <w:spacing w:line="480" w:lineRule="auto"/>
        <w:rPr>
          <w:rFonts w:ascii="Times New Roman" w:hAnsi="Times New Roman" w:cs="Times New Roman"/>
          <w:b/>
          <w:bCs/>
          <w:kern w:val="36"/>
          <w:sz w:val="20"/>
          <w:szCs w:val="20"/>
        </w:rPr>
      </w:pPr>
      <w:r w:rsidRPr="00815503">
        <w:rPr>
          <w:rFonts w:ascii="Times New Roman" w:hAnsi="Times New Roman" w:cs="Times New Roman"/>
          <w:b/>
          <w:bCs/>
          <w:kern w:val="36"/>
          <w:sz w:val="20"/>
          <w:szCs w:val="20"/>
        </w:rPr>
        <w:t xml:space="preserve">Table </w:t>
      </w:r>
      <w:r>
        <w:rPr>
          <w:rFonts w:ascii="Times New Roman" w:hAnsi="Times New Roman" w:cs="Times New Roman"/>
          <w:b/>
          <w:bCs/>
          <w:kern w:val="36"/>
          <w:sz w:val="20"/>
          <w:szCs w:val="20"/>
        </w:rPr>
        <w:t>2</w:t>
      </w:r>
      <w:r w:rsidRPr="00815503">
        <w:rPr>
          <w:rFonts w:ascii="Times New Roman" w:hAnsi="Times New Roman" w:cs="Times New Roman"/>
          <w:b/>
          <w:bCs/>
          <w:kern w:val="36"/>
          <w:sz w:val="20"/>
          <w:szCs w:val="20"/>
        </w:rPr>
        <w:t xml:space="preserve">: </w:t>
      </w:r>
      <w:r w:rsidR="003D7913">
        <w:rPr>
          <w:rFonts w:ascii="Times New Roman" w:hAnsi="Times New Roman" w:cs="Times New Roman"/>
          <w:b/>
          <w:bCs/>
          <w:kern w:val="36"/>
          <w:sz w:val="20"/>
          <w:szCs w:val="20"/>
        </w:rPr>
        <w:t xml:space="preserve">Top </w:t>
      </w:r>
      <w:r w:rsidR="000F3F28">
        <w:rPr>
          <w:rFonts w:ascii="Times New Roman" w:hAnsi="Times New Roman" w:cs="Times New Roman"/>
          <w:b/>
          <w:bCs/>
          <w:kern w:val="36"/>
          <w:sz w:val="20"/>
          <w:szCs w:val="20"/>
        </w:rPr>
        <w:t>DEGs</w:t>
      </w:r>
      <w:r w:rsidR="003D7913">
        <w:rPr>
          <w:rFonts w:ascii="Times New Roman" w:hAnsi="Times New Roman" w:cs="Times New Roman"/>
          <w:b/>
          <w:bCs/>
          <w:kern w:val="36"/>
          <w:sz w:val="20"/>
          <w:szCs w:val="20"/>
        </w:rPr>
        <w:t xml:space="preserve"> for BN Analysis</w:t>
      </w:r>
    </w:p>
    <w:tbl>
      <w:tblPr>
        <w:tblW w:w="5040" w:type="dxa"/>
        <w:tblLook w:val="04A0" w:firstRow="1" w:lastRow="0" w:firstColumn="1" w:lastColumn="0" w:noHBand="0" w:noVBand="1"/>
      </w:tblPr>
      <w:tblGrid>
        <w:gridCol w:w="1780"/>
        <w:gridCol w:w="1163"/>
        <w:gridCol w:w="1492"/>
        <w:gridCol w:w="1052"/>
      </w:tblGrid>
      <w:tr w:rsidR="002B4989" w:rsidRPr="002B4989" w14:paraId="53063806" w14:textId="77777777" w:rsidTr="002B4989">
        <w:trPr>
          <w:trHeight w:val="864"/>
        </w:trPr>
        <w:tc>
          <w:tcPr>
            <w:tcW w:w="1780" w:type="dxa"/>
            <w:tcBorders>
              <w:top w:val="nil"/>
              <w:left w:val="nil"/>
              <w:bottom w:val="nil"/>
              <w:right w:val="nil"/>
            </w:tcBorders>
            <w:shd w:val="clear" w:color="000000" w:fill="FFFF00"/>
            <w:noWrap/>
            <w:vAlign w:val="bottom"/>
            <w:hideMark/>
          </w:tcPr>
          <w:p w14:paraId="05DF2018" w14:textId="77777777" w:rsidR="002B4989" w:rsidRPr="002B4989" w:rsidRDefault="002B4989" w:rsidP="002B4989">
            <w:pPr>
              <w:spacing w:after="0" w:line="240" w:lineRule="auto"/>
              <w:rPr>
                <w:rFonts w:ascii="Calibri" w:eastAsia="Times New Roman" w:hAnsi="Calibri" w:cs="Calibri"/>
                <w:color w:val="000000"/>
              </w:rPr>
            </w:pPr>
            <w:proofErr w:type="spellStart"/>
            <w:r w:rsidRPr="002B4989">
              <w:rPr>
                <w:rFonts w:ascii="Calibri" w:eastAsia="Times New Roman" w:hAnsi="Calibri" w:cs="Calibri"/>
                <w:color w:val="000000"/>
              </w:rPr>
              <w:t>Afftmetrix</w:t>
            </w:r>
            <w:proofErr w:type="spellEnd"/>
            <w:r w:rsidRPr="002B4989">
              <w:rPr>
                <w:rFonts w:ascii="Calibri" w:eastAsia="Times New Roman" w:hAnsi="Calibri" w:cs="Calibri"/>
                <w:color w:val="000000"/>
              </w:rPr>
              <w:t xml:space="preserve"> ID</w:t>
            </w:r>
          </w:p>
        </w:tc>
        <w:tc>
          <w:tcPr>
            <w:tcW w:w="977" w:type="dxa"/>
            <w:tcBorders>
              <w:top w:val="nil"/>
              <w:left w:val="nil"/>
              <w:bottom w:val="nil"/>
              <w:right w:val="nil"/>
            </w:tcBorders>
            <w:shd w:val="clear" w:color="000000" w:fill="FFFF00"/>
            <w:noWrap/>
            <w:vAlign w:val="bottom"/>
            <w:hideMark/>
          </w:tcPr>
          <w:p w14:paraId="5BDEFDBA" w14:textId="77777777" w:rsidR="002B4989" w:rsidRPr="002B4989" w:rsidRDefault="002B4989" w:rsidP="002B4989">
            <w:pPr>
              <w:spacing w:after="0" w:line="240" w:lineRule="auto"/>
              <w:rPr>
                <w:rFonts w:ascii="Calibri" w:eastAsia="Times New Roman" w:hAnsi="Calibri" w:cs="Calibri"/>
                <w:color w:val="000000"/>
              </w:rPr>
            </w:pPr>
            <w:proofErr w:type="spellStart"/>
            <w:r w:rsidRPr="002B4989">
              <w:rPr>
                <w:rFonts w:ascii="Calibri" w:eastAsia="Times New Roman" w:hAnsi="Calibri" w:cs="Calibri"/>
                <w:color w:val="000000"/>
              </w:rPr>
              <w:t>ZR_PFvsPF</w:t>
            </w:r>
            <w:proofErr w:type="spellEnd"/>
          </w:p>
        </w:tc>
        <w:tc>
          <w:tcPr>
            <w:tcW w:w="1340" w:type="dxa"/>
            <w:tcBorders>
              <w:top w:val="nil"/>
              <w:left w:val="nil"/>
              <w:bottom w:val="nil"/>
              <w:right w:val="nil"/>
            </w:tcBorders>
            <w:shd w:val="clear" w:color="000000" w:fill="FFFF00"/>
            <w:noWrap/>
            <w:vAlign w:val="bottom"/>
            <w:hideMark/>
          </w:tcPr>
          <w:p w14:paraId="14B8AD94" w14:textId="77777777" w:rsidR="002B4989" w:rsidRPr="002B4989" w:rsidRDefault="002B4989" w:rsidP="002B4989">
            <w:pPr>
              <w:spacing w:after="0" w:line="240" w:lineRule="auto"/>
              <w:rPr>
                <w:rFonts w:ascii="Calibri" w:eastAsia="Times New Roman" w:hAnsi="Calibri" w:cs="Calibri"/>
                <w:color w:val="000000"/>
              </w:rPr>
            </w:pPr>
            <w:r w:rsidRPr="002B4989">
              <w:rPr>
                <w:rFonts w:ascii="Calibri" w:eastAsia="Times New Roman" w:hAnsi="Calibri" w:cs="Calibri"/>
                <w:color w:val="000000"/>
              </w:rPr>
              <w:t>ZRvsZD10days</w:t>
            </w:r>
          </w:p>
        </w:tc>
        <w:tc>
          <w:tcPr>
            <w:tcW w:w="943" w:type="dxa"/>
            <w:tcBorders>
              <w:top w:val="nil"/>
              <w:left w:val="nil"/>
              <w:bottom w:val="nil"/>
              <w:right w:val="nil"/>
            </w:tcBorders>
            <w:shd w:val="clear" w:color="000000" w:fill="FFFF00"/>
            <w:vAlign w:val="bottom"/>
            <w:hideMark/>
          </w:tcPr>
          <w:p w14:paraId="0BE7B48D" w14:textId="77777777" w:rsidR="002B4989" w:rsidRPr="002B4989" w:rsidRDefault="002B4989" w:rsidP="002B4989">
            <w:pPr>
              <w:spacing w:after="0" w:line="240" w:lineRule="auto"/>
              <w:rPr>
                <w:rFonts w:ascii="Calibri" w:eastAsia="Times New Roman" w:hAnsi="Calibri" w:cs="Calibri"/>
                <w:color w:val="000000"/>
              </w:rPr>
            </w:pPr>
            <w:r w:rsidRPr="002B4989">
              <w:rPr>
                <w:rFonts w:ascii="Calibri" w:eastAsia="Times New Roman" w:hAnsi="Calibri" w:cs="Calibri"/>
                <w:color w:val="000000"/>
              </w:rPr>
              <w:t>Gene ID(rat genome)</w:t>
            </w:r>
          </w:p>
        </w:tc>
      </w:tr>
      <w:tr w:rsidR="002B4989" w:rsidRPr="002B4989" w14:paraId="3CD38C90" w14:textId="77777777" w:rsidTr="002B4989">
        <w:trPr>
          <w:trHeight w:val="288"/>
        </w:trPr>
        <w:tc>
          <w:tcPr>
            <w:tcW w:w="1780" w:type="dxa"/>
            <w:tcBorders>
              <w:top w:val="nil"/>
              <w:left w:val="nil"/>
              <w:bottom w:val="nil"/>
              <w:right w:val="nil"/>
            </w:tcBorders>
            <w:shd w:val="clear" w:color="000000" w:fill="C6E0B4"/>
            <w:noWrap/>
            <w:vAlign w:val="bottom"/>
            <w:hideMark/>
          </w:tcPr>
          <w:p w14:paraId="30A01DDD" w14:textId="77777777" w:rsidR="002B4989" w:rsidRPr="002B4989" w:rsidRDefault="002B4989" w:rsidP="002B4989">
            <w:pPr>
              <w:spacing w:after="0" w:line="240" w:lineRule="auto"/>
              <w:rPr>
                <w:rFonts w:ascii="Calibri" w:eastAsia="Times New Roman" w:hAnsi="Calibri" w:cs="Calibri"/>
                <w:color w:val="000000"/>
              </w:rPr>
            </w:pPr>
            <w:r w:rsidRPr="002B4989">
              <w:rPr>
                <w:rFonts w:ascii="Calibri" w:eastAsia="Times New Roman" w:hAnsi="Calibri" w:cs="Calibri"/>
                <w:color w:val="000000"/>
              </w:rPr>
              <w:t>1367847_at</w:t>
            </w:r>
          </w:p>
        </w:tc>
        <w:tc>
          <w:tcPr>
            <w:tcW w:w="977" w:type="dxa"/>
            <w:tcBorders>
              <w:top w:val="nil"/>
              <w:left w:val="nil"/>
              <w:bottom w:val="nil"/>
              <w:right w:val="nil"/>
            </w:tcBorders>
            <w:shd w:val="clear" w:color="000000" w:fill="C6E0B4"/>
            <w:noWrap/>
            <w:vAlign w:val="bottom"/>
            <w:hideMark/>
          </w:tcPr>
          <w:p w14:paraId="09A67F68" w14:textId="77777777" w:rsidR="002B4989" w:rsidRPr="002B4989" w:rsidRDefault="002B4989" w:rsidP="002B4989">
            <w:pPr>
              <w:spacing w:after="0" w:line="240" w:lineRule="auto"/>
              <w:jc w:val="right"/>
              <w:rPr>
                <w:rFonts w:ascii="Calibri" w:eastAsia="Times New Roman" w:hAnsi="Calibri" w:cs="Calibri"/>
                <w:color w:val="000000"/>
              </w:rPr>
            </w:pPr>
            <w:r w:rsidRPr="002B4989">
              <w:rPr>
                <w:rFonts w:ascii="Calibri" w:eastAsia="Times New Roman" w:hAnsi="Calibri" w:cs="Calibri"/>
                <w:color w:val="000000"/>
              </w:rPr>
              <w:t>0</w:t>
            </w:r>
          </w:p>
        </w:tc>
        <w:tc>
          <w:tcPr>
            <w:tcW w:w="1340" w:type="dxa"/>
            <w:tcBorders>
              <w:top w:val="nil"/>
              <w:left w:val="nil"/>
              <w:bottom w:val="nil"/>
              <w:right w:val="nil"/>
            </w:tcBorders>
            <w:shd w:val="clear" w:color="000000" w:fill="C6E0B4"/>
            <w:noWrap/>
            <w:vAlign w:val="bottom"/>
            <w:hideMark/>
          </w:tcPr>
          <w:p w14:paraId="53725D45" w14:textId="77777777" w:rsidR="002B4989" w:rsidRPr="002B4989" w:rsidRDefault="002B4989" w:rsidP="002B4989">
            <w:pPr>
              <w:spacing w:after="0" w:line="240" w:lineRule="auto"/>
              <w:jc w:val="right"/>
              <w:rPr>
                <w:rFonts w:ascii="Calibri" w:eastAsia="Times New Roman" w:hAnsi="Calibri" w:cs="Calibri"/>
                <w:color w:val="000000"/>
              </w:rPr>
            </w:pPr>
            <w:r w:rsidRPr="002B4989">
              <w:rPr>
                <w:rFonts w:ascii="Calibri" w:eastAsia="Times New Roman" w:hAnsi="Calibri" w:cs="Calibri"/>
                <w:color w:val="000000"/>
              </w:rPr>
              <w:t>-1</w:t>
            </w:r>
          </w:p>
        </w:tc>
        <w:tc>
          <w:tcPr>
            <w:tcW w:w="943" w:type="dxa"/>
            <w:tcBorders>
              <w:top w:val="nil"/>
              <w:left w:val="nil"/>
              <w:bottom w:val="nil"/>
              <w:right w:val="nil"/>
            </w:tcBorders>
            <w:shd w:val="clear" w:color="000000" w:fill="C6E0B4"/>
            <w:noWrap/>
            <w:vAlign w:val="bottom"/>
            <w:hideMark/>
          </w:tcPr>
          <w:p w14:paraId="65710B83" w14:textId="15A87590" w:rsidR="002B4989" w:rsidRPr="002B4989" w:rsidRDefault="002B4989" w:rsidP="002B4989">
            <w:pPr>
              <w:spacing w:after="0" w:line="240" w:lineRule="auto"/>
              <w:rPr>
                <w:rFonts w:ascii="Calibri" w:eastAsia="Times New Roman" w:hAnsi="Calibri" w:cs="Calibri"/>
                <w:color w:val="000000"/>
              </w:rPr>
            </w:pPr>
            <w:r w:rsidRPr="002B4989">
              <w:rPr>
                <w:rFonts w:ascii="Calibri" w:eastAsia="Times New Roman" w:hAnsi="Calibri" w:cs="Calibri"/>
                <w:color w:val="000000"/>
              </w:rPr>
              <w:t>Nupr1</w:t>
            </w:r>
            <w:r w:rsidR="009D7B6E">
              <w:rPr>
                <w:rFonts w:ascii="Calibri" w:eastAsia="Times New Roman" w:hAnsi="Calibri" w:cs="Calibri"/>
                <w:color w:val="000000"/>
              </w:rPr>
              <w:t>|1</w:t>
            </w:r>
          </w:p>
        </w:tc>
      </w:tr>
      <w:tr w:rsidR="002B4989" w:rsidRPr="002B4989" w14:paraId="10821405" w14:textId="77777777" w:rsidTr="002B4989">
        <w:trPr>
          <w:trHeight w:val="288"/>
        </w:trPr>
        <w:tc>
          <w:tcPr>
            <w:tcW w:w="1780" w:type="dxa"/>
            <w:tcBorders>
              <w:top w:val="nil"/>
              <w:left w:val="nil"/>
              <w:bottom w:val="nil"/>
              <w:right w:val="nil"/>
            </w:tcBorders>
            <w:shd w:val="clear" w:color="000000" w:fill="C6E0B4"/>
            <w:noWrap/>
            <w:vAlign w:val="bottom"/>
            <w:hideMark/>
          </w:tcPr>
          <w:p w14:paraId="1AC44057" w14:textId="77777777" w:rsidR="002B4989" w:rsidRPr="002B4989" w:rsidRDefault="002B4989" w:rsidP="002B4989">
            <w:pPr>
              <w:spacing w:after="0" w:line="240" w:lineRule="auto"/>
              <w:rPr>
                <w:rFonts w:ascii="Calibri" w:eastAsia="Times New Roman" w:hAnsi="Calibri" w:cs="Calibri"/>
                <w:color w:val="000000"/>
              </w:rPr>
            </w:pPr>
            <w:r w:rsidRPr="002B4989">
              <w:rPr>
                <w:rFonts w:ascii="Calibri" w:eastAsia="Times New Roman" w:hAnsi="Calibri" w:cs="Calibri"/>
                <w:color w:val="000000"/>
              </w:rPr>
              <w:t>1367984_at</w:t>
            </w:r>
          </w:p>
        </w:tc>
        <w:tc>
          <w:tcPr>
            <w:tcW w:w="977" w:type="dxa"/>
            <w:tcBorders>
              <w:top w:val="nil"/>
              <w:left w:val="nil"/>
              <w:bottom w:val="nil"/>
              <w:right w:val="nil"/>
            </w:tcBorders>
            <w:shd w:val="clear" w:color="000000" w:fill="C6E0B4"/>
            <w:noWrap/>
            <w:vAlign w:val="bottom"/>
            <w:hideMark/>
          </w:tcPr>
          <w:p w14:paraId="75E4FCC7" w14:textId="77777777" w:rsidR="002B4989" w:rsidRPr="002B4989" w:rsidRDefault="002B4989" w:rsidP="002B4989">
            <w:pPr>
              <w:spacing w:after="0" w:line="240" w:lineRule="auto"/>
              <w:jc w:val="right"/>
              <w:rPr>
                <w:rFonts w:ascii="Calibri" w:eastAsia="Times New Roman" w:hAnsi="Calibri" w:cs="Calibri"/>
                <w:color w:val="000000"/>
              </w:rPr>
            </w:pPr>
            <w:r w:rsidRPr="002B4989">
              <w:rPr>
                <w:rFonts w:ascii="Calibri" w:eastAsia="Times New Roman" w:hAnsi="Calibri" w:cs="Calibri"/>
                <w:color w:val="000000"/>
              </w:rPr>
              <w:t>0</w:t>
            </w:r>
          </w:p>
        </w:tc>
        <w:tc>
          <w:tcPr>
            <w:tcW w:w="1340" w:type="dxa"/>
            <w:tcBorders>
              <w:top w:val="nil"/>
              <w:left w:val="nil"/>
              <w:bottom w:val="nil"/>
              <w:right w:val="nil"/>
            </w:tcBorders>
            <w:shd w:val="clear" w:color="000000" w:fill="C6E0B4"/>
            <w:noWrap/>
            <w:vAlign w:val="bottom"/>
            <w:hideMark/>
          </w:tcPr>
          <w:p w14:paraId="6CC260D1" w14:textId="77777777" w:rsidR="002B4989" w:rsidRPr="002B4989" w:rsidRDefault="002B4989" w:rsidP="002B4989">
            <w:pPr>
              <w:spacing w:after="0" w:line="240" w:lineRule="auto"/>
              <w:jc w:val="right"/>
              <w:rPr>
                <w:rFonts w:ascii="Calibri" w:eastAsia="Times New Roman" w:hAnsi="Calibri" w:cs="Calibri"/>
                <w:color w:val="000000"/>
              </w:rPr>
            </w:pPr>
            <w:r w:rsidRPr="002B4989">
              <w:rPr>
                <w:rFonts w:ascii="Calibri" w:eastAsia="Times New Roman" w:hAnsi="Calibri" w:cs="Calibri"/>
                <w:color w:val="000000"/>
              </w:rPr>
              <w:t>1</w:t>
            </w:r>
          </w:p>
        </w:tc>
        <w:tc>
          <w:tcPr>
            <w:tcW w:w="943" w:type="dxa"/>
            <w:tcBorders>
              <w:top w:val="nil"/>
              <w:left w:val="nil"/>
              <w:bottom w:val="nil"/>
              <w:right w:val="nil"/>
            </w:tcBorders>
            <w:shd w:val="clear" w:color="000000" w:fill="C6E0B4"/>
            <w:noWrap/>
            <w:vAlign w:val="bottom"/>
            <w:hideMark/>
          </w:tcPr>
          <w:p w14:paraId="78091BF2" w14:textId="77777777" w:rsidR="002B4989" w:rsidRPr="002B4989" w:rsidRDefault="002B4989" w:rsidP="002B4989">
            <w:pPr>
              <w:spacing w:after="0" w:line="240" w:lineRule="auto"/>
              <w:rPr>
                <w:rFonts w:ascii="Calibri" w:eastAsia="Times New Roman" w:hAnsi="Calibri" w:cs="Calibri"/>
                <w:color w:val="000000"/>
              </w:rPr>
            </w:pPr>
            <w:r w:rsidRPr="002B4989">
              <w:rPr>
                <w:rFonts w:ascii="Calibri" w:eastAsia="Times New Roman" w:hAnsi="Calibri" w:cs="Calibri"/>
                <w:color w:val="000000"/>
              </w:rPr>
              <w:t>Scaf1</w:t>
            </w:r>
          </w:p>
        </w:tc>
      </w:tr>
      <w:tr w:rsidR="002B4989" w:rsidRPr="002B4989" w14:paraId="33A1AA07" w14:textId="77777777" w:rsidTr="002B4989">
        <w:trPr>
          <w:trHeight w:val="288"/>
        </w:trPr>
        <w:tc>
          <w:tcPr>
            <w:tcW w:w="1780" w:type="dxa"/>
            <w:tcBorders>
              <w:top w:val="nil"/>
              <w:left w:val="nil"/>
              <w:bottom w:val="nil"/>
              <w:right w:val="nil"/>
            </w:tcBorders>
            <w:shd w:val="clear" w:color="000000" w:fill="C6E0B4"/>
            <w:noWrap/>
            <w:vAlign w:val="bottom"/>
            <w:hideMark/>
          </w:tcPr>
          <w:p w14:paraId="6946B617" w14:textId="77777777" w:rsidR="002B4989" w:rsidRPr="002B4989" w:rsidRDefault="002B4989" w:rsidP="002B4989">
            <w:pPr>
              <w:spacing w:after="0" w:line="240" w:lineRule="auto"/>
              <w:rPr>
                <w:rFonts w:ascii="Calibri" w:eastAsia="Times New Roman" w:hAnsi="Calibri" w:cs="Calibri"/>
                <w:color w:val="000000"/>
              </w:rPr>
            </w:pPr>
            <w:r w:rsidRPr="002B4989">
              <w:rPr>
                <w:rFonts w:ascii="Calibri" w:eastAsia="Times New Roman" w:hAnsi="Calibri" w:cs="Calibri"/>
                <w:color w:val="000000"/>
              </w:rPr>
              <w:t>1368701_at</w:t>
            </w:r>
          </w:p>
        </w:tc>
        <w:tc>
          <w:tcPr>
            <w:tcW w:w="977" w:type="dxa"/>
            <w:tcBorders>
              <w:top w:val="nil"/>
              <w:left w:val="nil"/>
              <w:bottom w:val="nil"/>
              <w:right w:val="nil"/>
            </w:tcBorders>
            <w:shd w:val="clear" w:color="000000" w:fill="C6E0B4"/>
            <w:noWrap/>
            <w:vAlign w:val="bottom"/>
            <w:hideMark/>
          </w:tcPr>
          <w:p w14:paraId="58C48BFC" w14:textId="77777777" w:rsidR="002B4989" w:rsidRPr="002B4989" w:rsidRDefault="002B4989" w:rsidP="002B4989">
            <w:pPr>
              <w:spacing w:after="0" w:line="240" w:lineRule="auto"/>
              <w:jc w:val="right"/>
              <w:rPr>
                <w:rFonts w:ascii="Calibri" w:eastAsia="Times New Roman" w:hAnsi="Calibri" w:cs="Calibri"/>
                <w:color w:val="000000"/>
              </w:rPr>
            </w:pPr>
            <w:r w:rsidRPr="002B4989">
              <w:rPr>
                <w:rFonts w:ascii="Calibri" w:eastAsia="Times New Roman" w:hAnsi="Calibri" w:cs="Calibri"/>
                <w:color w:val="000000"/>
              </w:rPr>
              <w:t>0</w:t>
            </w:r>
          </w:p>
        </w:tc>
        <w:tc>
          <w:tcPr>
            <w:tcW w:w="1340" w:type="dxa"/>
            <w:tcBorders>
              <w:top w:val="nil"/>
              <w:left w:val="nil"/>
              <w:bottom w:val="nil"/>
              <w:right w:val="nil"/>
            </w:tcBorders>
            <w:shd w:val="clear" w:color="000000" w:fill="C6E0B4"/>
            <w:noWrap/>
            <w:vAlign w:val="bottom"/>
            <w:hideMark/>
          </w:tcPr>
          <w:p w14:paraId="073B3784" w14:textId="77777777" w:rsidR="002B4989" w:rsidRPr="002B4989" w:rsidRDefault="002B4989" w:rsidP="002B4989">
            <w:pPr>
              <w:spacing w:after="0" w:line="240" w:lineRule="auto"/>
              <w:jc w:val="right"/>
              <w:rPr>
                <w:rFonts w:ascii="Calibri" w:eastAsia="Times New Roman" w:hAnsi="Calibri" w:cs="Calibri"/>
                <w:color w:val="000000"/>
              </w:rPr>
            </w:pPr>
            <w:r w:rsidRPr="002B4989">
              <w:rPr>
                <w:rFonts w:ascii="Calibri" w:eastAsia="Times New Roman" w:hAnsi="Calibri" w:cs="Calibri"/>
                <w:color w:val="000000"/>
              </w:rPr>
              <w:t>1</w:t>
            </w:r>
          </w:p>
        </w:tc>
        <w:tc>
          <w:tcPr>
            <w:tcW w:w="943" w:type="dxa"/>
            <w:tcBorders>
              <w:top w:val="nil"/>
              <w:left w:val="nil"/>
              <w:bottom w:val="nil"/>
              <w:right w:val="nil"/>
            </w:tcBorders>
            <w:shd w:val="clear" w:color="000000" w:fill="C6E0B4"/>
            <w:noWrap/>
            <w:vAlign w:val="bottom"/>
            <w:hideMark/>
          </w:tcPr>
          <w:p w14:paraId="05CD64D3" w14:textId="77777777" w:rsidR="002B4989" w:rsidRPr="002B4989" w:rsidRDefault="002B4989" w:rsidP="002B4989">
            <w:pPr>
              <w:spacing w:after="0" w:line="240" w:lineRule="auto"/>
              <w:rPr>
                <w:rFonts w:ascii="Calibri" w:eastAsia="Times New Roman" w:hAnsi="Calibri" w:cs="Calibri"/>
                <w:color w:val="000000"/>
              </w:rPr>
            </w:pPr>
            <w:r w:rsidRPr="002B4989">
              <w:rPr>
                <w:rFonts w:ascii="Calibri" w:eastAsia="Times New Roman" w:hAnsi="Calibri" w:cs="Calibri"/>
                <w:color w:val="000000"/>
              </w:rPr>
              <w:t>Atp1a3</w:t>
            </w:r>
          </w:p>
        </w:tc>
      </w:tr>
      <w:tr w:rsidR="002B4989" w:rsidRPr="002B4989" w14:paraId="603694B0" w14:textId="77777777" w:rsidTr="002B4989">
        <w:trPr>
          <w:trHeight w:val="288"/>
        </w:trPr>
        <w:tc>
          <w:tcPr>
            <w:tcW w:w="1780" w:type="dxa"/>
            <w:tcBorders>
              <w:top w:val="nil"/>
              <w:left w:val="nil"/>
              <w:bottom w:val="nil"/>
              <w:right w:val="nil"/>
            </w:tcBorders>
            <w:shd w:val="clear" w:color="000000" w:fill="C6E0B4"/>
            <w:noWrap/>
            <w:vAlign w:val="bottom"/>
            <w:hideMark/>
          </w:tcPr>
          <w:p w14:paraId="5C048AEF" w14:textId="77777777" w:rsidR="002B4989" w:rsidRPr="002B4989" w:rsidRDefault="002B4989" w:rsidP="002B4989">
            <w:pPr>
              <w:spacing w:after="0" w:line="240" w:lineRule="auto"/>
              <w:rPr>
                <w:rFonts w:ascii="Calibri" w:eastAsia="Times New Roman" w:hAnsi="Calibri" w:cs="Calibri"/>
                <w:color w:val="000000"/>
              </w:rPr>
            </w:pPr>
            <w:r w:rsidRPr="002B4989">
              <w:rPr>
                <w:rFonts w:ascii="Calibri" w:eastAsia="Times New Roman" w:hAnsi="Calibri" w:cs="Calibri"/>
                <w:color w:val="000000"/>
              </w:rPr>
              <w:t>1369083_at</w:t>
            </w:r>
          </w:p>
        </w:tc>
        <w:tc>
          <w:tcPr>
            <w:tcW w:w="977" w:type="dxa"/>
            <w:tcBorders>
              <w:top w:val="nil"/>
              <w:left w:val="nil"/>
              <w:bottom w:val="nil"/>
              <w:right w:val="nil"/>
            </w:tcBorders>
            <w:shd w:val="clear" w:color="000000" w:fill="C6E0B4"/>
            <w:noWrap/>
            <w:vAlign w:val="bottom"/>
            <w:hideMark/>
          </w:tcPr>
          <w:p w14:paraId="3552DC19" w14:textId="77777777" w:rsidR="002B4989" w:rsidRPr="002B4989" w:rsidRDefault="002B4989" w:rsidP="002B4989">
            <w:pPr>
              <w:spacing w:after="0" w:line="240" w:lineRule="auto"/>
              <w:jc w:val="right"/>
              <w:rPr>
                <w:rFonts w:ascii="Calibri" w:eastAsia="Times New Roman" w:hAnsi="Calibri" w:cs="Calibri"/>
                <w:color w:val="000000"/>
              </w:rPr>
            </w:pPr>
            <w:r w:rsidRPr="002B4989">
              <w:rPr>
                <w:rFonts w:ascii="Calibri" w:eastAsia="Times New Roman" w:hAnsi="Calibri" w:cs="Calibri"/>
                <w:color w:val="000000"/>
              </w:rPr>
              <w:t>0</w:t>
            </w:r>
          </w:p>
        </w:tc>
        <w:tc>
          <w:tcPr>
            <w:tcW w:w="1340" w:type="dxa"/>
            <w:tcBorders>
              <w:top w:val="nil"/>
              <w:left w:val="nil"/>
              <w:bottom w:val="nil"/>
              <w:right w:val="nil"/>
            </w:tcBorders>
            <w:shd w:val="clear" w:color="000000" w:fill="C6E0B4"/>
            <w:noWrap/>
            <w:vAlign w:val="bottom"/>
            <w:hideMark/>
          </w:tcPr>
          <w:p w14:paraId="46D28CCA" w14:textId="77777777" w:rsidR="002B4989" w:rsidRPr="002B4989" w:rsidRDefault="002B4989" w:rsidP="002B4989">
            <w:pPr>
              <w:spacing w:after="0" w:line="240" w:lineRule="auto"/>
              <w:jc w:val="right"/>
              <w:rPr>
                <w:rFonts w:ascii="Calibri" w:eastAsia="Times New Roman" w:hAnsi="Calibri" w:cs="Calibri"/>
                <w:color w:val="000000"/>
              </w:rPr>
            </w:pPr>
            <w:r w:rsidRPr="002B4989">
              <w:rPr>
                <w:rFonts w:ascii="Calibri" w:eastAsia="Times New Roman" w:hAnsi="Calibri" w:cs="Calibri"/>
                <w:color w:val="000000"/>
              </w:rPr>
              <w:t>-1</w:t>
            </w:r>
          </w:p>
        </w:tc>
        <w:tc>
          <w:tcPr>
            <w:tcW w:w="943" w:type="dxa"/>
            <w:tcBorders>
              <w:top w:val="nil"/>
              <w:left w:val="nil"/>
              <w:bottom w:val="nil"/>
              <w:right w:val="nil"/>
            </w:tcBorders>
            <w:shd w:val="clear" w:color="000000" w:fill="C6E0B4"/>
            <w:noWrap/>
            <w:vAlign w:val="bottom"/>
            <w:hideMark/>
          </w:tcPr>
          <w:p w14:paraId="166FF5D4" w14:textId="77777777" w:rsidR="002B4989" w:rsidRPr="002B4989" w:rsidRDefault="002B4989" w:rsidP="002B4989">
            <w:pPr>
              <w:spacing w:after="0" w:line="240" w:lineRule="auto"/>
              <w:rPr>
                <w:rFonts w:ascii="Calibri" w:eastAsia="Times New Roman" w:hAnsi="Calibri" w:cs="Calibri"/>
                <w:color w:val="000000"/>
              </w:rPr>
            </w:pPr>
            <w:proofErr w:type="spellStart"/>
            <w:r w:rsidRPr="002B4989">
              <w:rPr>
                <w:rFonts w:ascii="Calibri" w:eastAsia="Times New Roman" w:hAnsi="Calibri" w:cs="Calibri"/>
                <w:color w:val="000000"/>
              </w:rPr>
              <w:t>Cirbp</w:t>
            </w:r>
            <w:proofErr w:type="spellEnd"/>
          </w:p>
        </w:tc>
      </w:tr>
      <w:tr w:rsidR="002B4989" w:rsidRPr="002B4989" w14:paraId="2BA7D5D8" w14:textId="77777777" w:rsidTr="002B4989">
        <w:trPr>
          <w:trHeight w:val="288"/>
        </w:trPr>
        <w:tc>
          <w:tcPr>
            <w:tcW w:w="1780" w:type="dxa"/>
            <w:tcBorders>
              <w:top w:val="nil"/>
              <w:left w:val="nil"/>
              <w:bottom w:val="nil"/>
              <w:right w:val="nil"/>
            </w:tcBorders>
            <w:shd w:val="clear" w:color="000000" w:fill="C6E0B4"/>
            <w:noWrap/>
            <w:vAlign w:val="bottom"/>
            <w:hideMark/>
          </w:tcPr>
          <w:p w14:paraId="28F31980" w14:textId="77777777" w:rsidR="002B4989" w:rsidRPr="002B4989" w:rsidRDefault="002B4989" w:rsidP="002B4989">
            <w:pPr>
              <w:spacing w:after="0" w:line="240" w:lineRule="auto"/>
              <w:rPr>
                <w:rFonts w:ascii="Calibri" w:eastAsia="Times New Roman" w:hAnsi="Calibri" w:cs="Calibri"/>
                <w:color w:val="000000"/>
              </w:rPr>
            </w:pPr>
            <w:r w:rsidRPr="002B4989">
              <w:rPr>
                <w:rFonts w:ascii="Calibri" w:eastAsia="Times New Roman" w:hAnsi="Calibri" w:cs="Calibri"/>
                <w:color w:val="000000"/>
              </w:rPr>
              <w:t>1373386_at</w:t>
            </w:r>
          </w:p>
        </w:tc>
        <w:tc>
          <w:tcPr>
            <w:tcW w:w="977" w:type="dxa"/>
            <w:tcBorders>
              <w:top w:val="nil"/>
              <w:left w:val="nil"/>
              <w:bottom w:val="nil"/>
              <w:right w:val="nil"/>
            </w:tcBorders>
            <w:shd w:val="clear" w:color="000000" w:fill="C6E0B4"/>
            <w:noWrap/>
            <w:vAlign w:val="bottom"/>
            <w:hideMark/>
          </w:tcPr>
          <w:p w14:paraId="11261D1E" w14:textId="77777777" w:rsidR="002B4989" w:rsidRPr="002B4989" w:rsidRDefault="002B4989" w:rsidP="002B4989">
            <w:pPr>
              <w:spacing w:after="0" w:line="240" w:lineRule="auto"/>
              <w:jc w:val="right"/>
              <w:rPr>
                <w:rFonts w:ascii="Calibri" w:eastAsia="Times New Roman" w:hAnsi="Calibri" w:cs="Calibri"/>
                <w:color w:val="000000"/>
              </w:rPr>
            </w:pPr>
            <w:r w:rsidRPr="002B4989">
              <w:rPr>
                <w:rFonts w:ascii="Calibri" w:eastAsia="Times New Roman" w:hAnsi="Calibri" w:cs="Calibri"/>
                <w:color w:val="000000"/>
              </w:rPr>
              <w:t>0</w:t>
            </w:r>
          </w:p>
        </w:tc>
        <w:tc>
          <w:tcPr>
            <w:tcW w:w="1340" w:type="dxa"/>
            <w:tcBorders>
              <w:top w:val="nil"/>
              <w:left w:val="nil"/>
              <w:bottom w:val="nil"/>
              <w:right w:val="nil"/>
            </w:tcBorders>
            <w:shd w:val="clear" w:color="000000" w:fill="C6E0B4"/>
            <w:noWrap/>
            <w:vAlign w:val="bottom"/>
            <w:hideMark/>
          </w:tcPr>
          <w:p w14:paraId="7E37C4A9" w14:textId="77777777" w:rsidR="002B4989" w:rsidRPr="002B4989" w:rsidRDefault="002B4989" w:rsidP="002B4989">
            <w:pPr>
              <w:spacing w:after="0" w:line="240" w:lineRule="auto"/>
              <w:jc w:val="right"/>
              <w:rPr>
                <w:rFonts w:ascii="Calibri" w:eastAsia="Times New Roman" w:hAnsi="Calibri" w:cs="Calibri"/>
                <w:color w:val="000000"/>
              </w:rPr>
            </w:pPr>
            <w:r w:rsidRPr="002B4989">
              <w:rPr>
                <w:rFonts w:ascii="Calibri" w:eastAsia="Times New Roman" w:hAnsi="Calibri" w:cs="Calibri"/>
                <w:color w:val="000000"/>
              </w:rPr>
              <w:t>-1</w:t>
            </w:r>
          </w:p>
        </w:tc>
        <w:tc>
          <w:tcPr>
            <w:tcW w:w="943" w:type="dxa"/>
            <w:tcBorders>
              <w:top w:val="nil"/>
              <w:left w:val="nil"/>
              <w:bottom w:val="nil"/>
              <w:right w:val="nil"/>
            </w:tcBorders>
            <w:shd w:val="clear" w:color="000000" w:fill="C6E0B4"/>
            <w:noWrap/>
            <w:vAlign w:val="bottom"/>
            <w:hideMark/>
          </w:tcPr>
          <w:p w14:paraId="3C809383" w14:textId="77777777" w:rsidR="002B4989" w:rsidRPr="002B4989" w:rsidRDefault="002B4989" w:rsidP="002B4989">
            <w:pPr>
              <w:spacing w:after="0" w:line="240" w:lineRule="auto"/>
              <w:rPr>
                <w:rFonts w:ascii="Calibri" w:eastAsia="Times New Roman" w:hAnsi="Calibri" w:cs="Calibri"/>
                <w:color w:val="000000"/>
              </w:rPr>
            </w:pPr>
            <w:r w:rsidRPr="002B4989">
              <w:rPr>
                <w:rFonts w:ascii="Calibri" w:eastAsia="Times New Roman" w:hAnsi="Calibri" w:cs="Calibri"/>
                <w:color w:val="000000"/>
              </w:rPr>
              <w:t>Gjb2</w:t>
            </w:r>
          </w:p>
        </w:tc>
      </w:tr>
      <w:tr w:rsidR="002B4989" w:rsidRPr="002B4989" w14:paraId="63B974A2" w14:textId="77777777" w:rsidTr="002B4989">
        <w:trPr>
          <w:trHeight w:val="288"/>
        </w:trPr>
        <w:tc>
          <w:tcPr>
            <w:tcW w:w="1780" w:type="dxa"/>
            <w:tcBorders>
              <w:top w:val="nil"/>
              <w:left w:val="nil"/>
              <w:bottom w:val="nil"/>
              <w:right w:val="nil"/>
            </w:tcBorders>
            <w:shd w:val="clear" w:color="000000" w:fill="FFFF00"/>
            <w:noWrap/>
            <w:vAlign w:val="bottom"/>
            <w:hideMark/>
          </w:tcPr>
          <w:p w14:paraId="60C37D5C" w14:textId="77777777" w:rsidR="002B4989" w:rsidRPr="002B4989" w:rsidRDefault="002B4989" w:rsidP="002B4989">
            <w:pPr>
              <w:spacing w:after="0" w:line="240" w:lineRule="auto"/>
              <w:rPr>
                <w:rFonts w:ascii="Calibri" w:eastAsia="Times New Roman" w:hAnsi="Calibri" w:cs="Calibri"/>
                <w:color w:val="000000"/>
              </w:rPr>
            </w:pPr>
            <w:r w:rsidRPr="002B4989">
              <w:rPr>
                <w:rFonts w:ascii="Calibri" w:eastAsia="Times New Roman" w:hAnsi="Calibri" w:cs="Calibri"/>
                <w:color w:val="000000"/>
              </w:rPr>
              <w:t>1374232_at</w:t>
            </w:r>
          </w:p>
        </w:tc>
        <w:tc>
          <w:tcPr>
            <w:tcW w:w="977" w:type="dxa"/>
            <w:tcBorders>
              <w:top w:val="nil"/>
              <w:left w:val="nil"/>
              <w:bottom w:val="nil"/>
              <w:right w:val="nil"/>
            </w:tcBorders>
            <w:shd w:val="clear" w:color="000000" w:fill="FFFF00"/>
            <w:noWrap/>
            <w:vAlign w:val="bottom"/>
            <w:hideMark/>
          </w:tcPr>
          <w:p w14:paraId="46AD0D9C" w14:textId="77777777" w:rsidR="002B4989" w:rsidRPr="002B4989" w:rsidRDefault="002B4989" w:rsidP="002B4989">
            <w:pPr>
              <w:spacing w:after="0" w:line="240" w:lineRule="auto"/>
              <w:jc w:val="right"/>
              <w:rPr>
                <w:rFonts w:ascii="Calibri" w:eastAsia="Times New Roman" w:hAnsi="Calibri" w:cs="Calibri"/>
                <w:color w:val="000000"/>
              </w:rPr>
            </w:pPr>
            <w:r w:rsidRPr="002B4989">
              <w:rPr>
                <w:rFonts w:ascii="Calibri" w:eastAsia="Times New Roman" w:hAnsi="Calibri" w:cs="Calibri"/>
                <w:color w:val="000000"/>
              </w:rPr>
              <w:t>0</w:t>
            </w:r>
          </w:p>
        </w:tc>
        <w:tc>
          <w:tcPr>
            <w:tcW w:w="1340" w:type="dxa"/>
            <w:tcBorders>
              <w:top w:val="nil"/>
              <w:left w:val="nil"/>
              <w:bottom w:val="nil"/>
              <w:right w:val="nil"/>
            </w:tcBorders>
            <w:shd w:val="clear" w:color="000000" w:fill="FFFF00"/>
            <w:noWrap/>
            <w:vAlign w:val="bottom"/>
            <w:hideMark/>
          </w:tcPr>
          <w:p w14:paraId="77EFF5AE" w14:textId="77777777" w:rsidR="002B4989" w:rsidRPr="002B4989" w:rsidRDefault="002B4989" w:rsidP="002B4989">
            <w:pPr>
              <w:spacing w:after="0" w:line="240" w:lineRule="auto"/>
              <w:jc w:val="right"/>
              <w:rPr>
                <w:rFonts w:ascii="Calibri" w:eastAsia="Times New Roman" w:hAnsi="Calibri" w:cs="Calibri"/>
                <w:color w:val="000000"/>
              </w:rPr>
            </w:pPr>
            <w:r w:rsidRPr="002B4989">
              <w:rPr>
                <w:rFonts w:ascii="Calibri" w:eastAsia="Times New Roman" w:hAnsi="Calibri" w:cs="Calibri"/>
                <w:color w:val="000000"/>
              </w:rPr>
              <w:t>1</w:t>
            </w:r>
          </w:p>
        </w:tc>
        <w:tc>
          <w:tcPr>
            <w:tcW w:w="943" w:type="dxa"/>
            <w:tcBorders>
              <w:top w:val="nil"/>
              <w:left w:val="nil"/>
              <w:bottom w:val="nil"/>
              <w:right w:val="nil"/>
            </w:tcBorders>
            <w:shd w:val="clear" w:color="000000" w:fill="FFFF00"/>
            <w:noWrap/>
            <w:vAlign w:val="bottom"/>
            <w:hideMark/>
          </w:tcPr>
          <w:p w14:paraId="4BB11683" w14:textId="77777777" w:rsidR="002B4989" w:rsidRPr="002B4989" w:rsidRDefault="002B4989" w:rsidP="002B4989">
            <w:pPr>
              <w:spacing w:after="0" w:line="240" w:lineRule="auto"/>
              <w:rPr>
                <w:rFonts w:ascii="Calibri" w:eastAsia="Times New Roman" w:hAnsi="Calibri" w:cs="Calibri"/>
                <w:color w:val="000000"/>
              </w:rPr>
            </w:pPr>
            <w:r w:rsidRPr="002B4989">
              <w:rPr>
                <w:rFonts w:ascii="Calibri" w:eastAsia="Times New Roman" w:hAnsi="Calibri" w:cs="Calibri"/>
                <w:color w:val="000000"/>
              </w:rPr>
              <w:t>Pik3ca</w:t>
            </w:r>
          </w:p>
        </w:tc>
      </w:tr>
      <w:tr w:rsidR="002B4989" w:rsidRPr="002B4989" w14:paraId="42716DD4" w14:textId="77777777" w:rsidTr="002B4989">
        <w:trPr>
          <w:trHeight w:val="288"/>
        </w:trPr>
        <w:tc>
          <w:tcPr>
            <w:tcW w:w="1780" w:type="dxa"/>
            <w:tcBorders>
              <w:top w:val="nil"/>
              <w:left w:val="nil"/>
              <w:bottom w:val="nil"/>
              <w:right w:val="nil"/>
            </w:tcBorders>
            <w:shd w:val="clear" w:color="000000" w:fill="C6E0B4"/>
            <w:noWrap/>
            <w:vAlign w:val="bottom"/>
            <w:hideMark/>
          </w:tcPr>
          <w:p w14:paraId="5CBC4AE9" w14:textId="77777777" w:rsidR="002B4989" w:rsidRPr="002B4989" w:rsidRDefault="002B4989" w:rsidP="002B4989">
            <w:pPr>
              <w:spacing w:after="0" w:line="240" w:lineRule="auto"/>
              <w:rPr>
                <w:rFonts w:ascii="Calibri" w:eastAsia="Times New Roman" w:hAnsi="Calibri" w:cs="Calibri"/>
                <w:color w:val="000000"/>
              </w:rPr>
            </w:pPr>
            <w:r w:rsidRPr="002B4989">
              <w:rPr>
                <w:rFonts w:ascii="Calibri" w:eastAsia="Times New Roman" w:hAnsi="Calibri" w:cs="Calibri"/>
                <w:color w:val="000000"/>
              </w:rPr>
              <w:t>1376534_at</w:t>
            </w:r>
          </w:p>
        </w:tc>
        <w:tc>
          <w:tcPr>
            <w:tcW w:w="977" w:type="dxa"/>
            <w:tcBorders>
              <w:top w:val="nil"/>
              <w:left w:val="nil"/>
              <w:bottom w:val="nil"/>
              <w:right w:val="nil"/>
            </w:tcBorders>
            <w:shd w:val="clear" w:color="000000" w:fill="C6E0B4"/>
            <w:noWrap/>
            <w:vAlign w:val="bottom"/>
            <w:hideMark/>
          </w:tcPr>
          <w:p w14:paraId="3E92A13D" w14:textId="77777777" w:rsidR="002B4989" w:rsidRPr="002B4989" w:rsidRDefault="002B4989" w:rsidP="002B4989">
            <w:pPr>
              <w:spacing w:after="0" w:line="240" w:lineRule="auto"/>
              <w:jc w:val="right"/>
              <w:rPr>
                <w:rFonts w:ascii="Calibri" w:eastAsia="Times New Roman" w:hAnsi="Calibri" w:cs="Calibri"/>
                <w:color w:val="000000"/>
              </w:rPr>
            </w:pPr>
            <w:r w:rsidRPr="002B4989">
              <w:rPr>
                <w:rFonts w:ascii="Calibri" w:eastAsia="Times New Roman" w:hAnsi="Calibri" w:cs="Calibri"/>
                <w:color w:val="000000"/>
              </w:rPr>
              <w:t>0</w:t>
            </w:r>
          </w:p>
        </w:tc>
        <w:tc>
          <w:tcPr>
            <w:tcW w:w="1340" w:type="dxa"/>
            <w:tcBorders>
              <w:top w:val="nil"/>
              <w:left w:val="nil"/>
              <w:bottom w:val="nil"/>
              <w:right w:val="nil"/>
            </w:tcBorders>
            <w:shd w:val="clear" w:color="000000" w:fill="C6E0B4"/>
            <w:noWrap/>
            <w:vAlign w:val="bottom"/>
            <w:hideMark/>
          </w:tcPr>
          <w:p w14:paraId="1A407DC6" w14:textId="77777777" w:rsidR="002B4989" w:rsidRPr="002B4989" w:rsidRDefault="002B4989" w:rsidP="002B4989">
            <w:pPr>
              <w:spacing w:after="0" w:line="240" w:lineRule="auto"/>
              <w:jc w:val="right"/>
              <w:rPr>
                <w:rFonts w:ascii="Calibri" w:eastAsia="Times New Roman" w:hAnsi="Calibri" w:cs="Calibri"/>
                <w:color w:val="000000"/>
              </w:rPr>
            </w:pPr>
            <w:r w:rsidRPr="002B4989">
              <w:rPr>
                <w:rFonts w:ascii="Calibri" w:eastAsia="Times New Roman" w:hAnsi="Calibri" w:cs="Calibri"/>
                <w:color w:val="000000"/>
              </w:rPr>
              <w:t>-1</w:t>
            </w:r>
          </w:p>
        </w:tc>
        <w:tc>
          <w:tcPr>
            <w:tcW w:w="943" w:type="dxa"/>
            <w:tcBorders>
              <w:top w:val="nil"/>
              <w:left w:val="nil"/>
              <w:bottom w:val="nil"/>
              <w:right w:val="nil"/>
            </w:tcBorders>
            <w:shd w:val="clear" w:color="000000" w:fill="C6E0B4"/>
            <w:noWrap/>
            <w:vAlign w:val="bottom"/>
            <w:hideMark/>
          </w:tcPr>
          <w:p w14:paraId="3725DBE3" w14:textId="77777777" w:rsidR="002B4989" w:rsidRPr="002B4989" w:rsidRDefault="002B4989" w:rsidP="002B4989">
            <w:pPr>
              <w:spacing w:after="0" w:line="240" w:lineRule="auto"/>
              <w:rPr>
                <w:rFonts w:ascii="Calibri" w:eastAsia="Times New Roman" w:hAnsi="Calibri" w:cs="Calibri"/>
                <w:color w:val="000000"/>
              </w:rPr>
            </w:pPr>
            <w:r w:rsidRPr="002B4989">
              <w:rPr>
                <w:rFonts w:ascii="Calibri" w:eastAsia="Times New Roman" w:hAnsi="Calibri" w:cs="Calibri"/>
                <w:color w:val="000000"/>
              </w:rPr>
              <w:t>unknown</w:t>
            </w:r>
          </w:p>
        </w:tc>
      </w:tr>
      <w:tr w:rsidR="002B4989" w:rsidRPr="002B4989" w14:paraId="40734290" w14:textId="77777777" w:rsidTr="002B4989">
        <w:trPr>
          <w:trHeight w:val="288"/>
        </w:trPr>
        <w:tc>
          <w:tcPr>
            <w:tcW w:w="1780" w:type="dxa"/>
            <w:tcBorders>
              <w:top w:val="nil"/>
              <w:left w:val="nil"/>
              <w:bottom w:val="nil"/>
              <w:right w:val="nil"/>
            </w:tcBorders>
            <w:shd w:val="clear" w:color="000000" w:fill="C6E0B4"/>
            <w:noWrap/>
            <w:vAlign w:val="bottom"/>
            <w:hideMark/>
          </w:tcPr>
          <w:p w14:paraId="148F3A1B" w14:textId="77777777" w:rsidR="002B4989" w:rsidRPr="002B4989" w:rsidRDefault="002B4989" w:rsidP="002B4989">
            <w:pPr>
              <w:spacing w:after="0" w:line="240" w:lineRule="auto"/>
              <w:rPr>
                <w:rFonts w:ascii="Calibri" w:eastAsia="Times New Roman" w:hAnsi="Calibri" w:cs="Calibri"/>
                <w:color w:val="000000"/>
              </w:rPr>
            </w:pPr>
            <w:r w:rsidRPr="002B4989">
              <w:rPr>
                <w:rFonts w:ascii="Calibri" w:eastAsia="Times New Roman" w:hAnsi="Calibri" w:cs="Calibri"/>
                <w:color w:val="000000"/>
              </w:rPr>
              <w:t>1378107_at</w:t>
            </w:r>
          </w:p>
        </w:tc>
        <w:tc>
          <w:tcPr>
            <w:tcW w:w="977" w:type="dxa"/>
            <w:tcBorders>
              <w:top w:val="nil"/>
              <w:left w:val="nil"/>
              <w:bottom w:val="nil"/>
              <w:right w:val="nil"/>
            </w:tcBorders>
            <w:shd w:val="clear" w:color="000000" w:fill="C6E0B4"/>
            <w:noWrap/>
            <w:vAlign w:val="bottom"/>
            <w:hideMark/>
          </w:tcPr>
          <w:p w14:paraId="55B4DA5A" w14:textId="77777777" w:rsidR="002B4989" w:rsidRPr="002B4989" w:rsidRDefault="002B4989" w:rsidP="002B4989">
            <w:pPr>
              <w:spacing w:after="0" w:line="240" w:lineRule="auto"/>
              <w:jc w:val="right"/>
              <w:rPr>
                <w:rFonts w:ascii="Calibri" w:eastAsia="Times New Roman" w:hAnsi="Calibri" w:cs="Calibri"/>
                <w:color w:val="000000"/>
              </w:rPr>
            </w:pPr>
            <w:r w:rsidRPr="002B4989">
              <w:rPr>
                <w:rFonts w:ascii="Calibri" w:eastAsia="Times New Roman" w:hAnsi="Calibri" w:cs="Calibri"/>
                <w:color w:val="000000"/>
              </w:rPr>
              <w:t>0</w:t>
            </w:r>
          </w:p>
        </w:tc>
        <w:tc>
          <w:tcPr>
            <w:tcW w:w="1340" w:type="dxa"/>
            <w:tcBorders>
              <w:top w:val="nil"/>
              <w:left w:val="nil"/>
              <w:bottom w:val="nil"/>
              <w:right w:val="nil"/>
            </w:tcBorders>
            <w:shd w:val="clear" w:color="000000" w:fill="C6E0B4"/>
            <w:noWrap/>
            <w:vAlign w:val="bottom"/>
            <w:hideMark/>
          </w:tcPr>
          <w:p w14:paraId="16297F8C" w14:textId="77777777" w:rsidR="002B4989" w:rsidRPr="002B4989" w:rsidRDefault="002B4989" w:rsidP="002B4989">
            <w:pPr>
              <w:spacing w:after="0" w:line="240" w:lineRule="auto"/>
              <w:jc w:val="right"/>
              <w:rPr>
                <w:rFonts w:ascii="Calibri" w:eastAsia="Times New Roman" w:hAnsi="Calibri" w:cs="Calibri"/>
                <w:color w:val="000000"/>
              </w:rPr>
            </w:pPr>
            <w:r w:rsidRPr="002B4989">
              <w:rPr>
                <w:rFonts w:ascii="Calibri" w:eastAsia="Times New Roman" w:hAnsi="Calibri" w:cs="Calibri"/>
                <w:color w:val="000000"/>
              </w:rPr>
              <w:t>1</w:t>
            </w:r>
          </w:p>
        </w:tc>
        <w:tc>
          <w:tcPr>
            <w:tcW w:w="943" w:type="dxa"/>
            <w:tcBorders>
              <w:top w:val="nil"/>
              <w:left w:val="nil"/>
              <w:bottom w:val="nil"/>
              <w:right w:val="nil"/>
            </w:tcBorders>
            <w:shd w:val="clear" w:color="000000" w:fill="C6E0B4"/>
            <w:noWrap/>
            <w:vAlign w:val="bottom"/>
            <w:hideMark/>
          </w:tcPr>
          <w:p w14:paraId="510ED0F6" w14:textId="77777777" w:rsidR="002B4989" w:rsidRPr="002B4989" w:rsidRDefault="002B4989" w:rsidP="002B4989">
            <w:pPr>
              <w:spacing w:after="0" w:line="240" w:lineRule="auto"/>
              <w:rPr>
                <w:rFonts w:ascii="Calibri" w:eastAsia="Times New Roman" w:hAnsi="Calibri" w:cs="Calibri"/>
                <w:color w:val="000000"/>
              </w:rPr>
            </w:pPr>
            <w:r w:rsidRPr="002B4989">
              <w:rPr>
                <w:rFonts w:ascii="Calibri" w:eastAsia="Times New Roman" w:hAnsi="Calibri" w:cs="Calibri"/>
                <w:color w:val="000000"/>
              </w:rPr>
              <w:t>unknown</w:t>
            </w:r>
          </w:p>
        </w:tc>
      </w:tr>
      <w:tr w:rsidR="002B4989" w:rsidRPr="002B4989" w14:paraId="02A1A741" w14:textId="77777777" w:rsidTr="002B4989">
        <w:trPr>
          <w:trHeight w:val="288"/>
        </w:trPr>
        <w:tc>
          <w:tcPr>
            <w:tcW w:w="1780" w:type="dxa"/>
            <w:tcBorders>
              <w:top w:val="nil"/>
              <w:left w:val="nil"/>
              <w:bottom w:val="nil"/>
              <w:right w:val="nil"/>
            </w:tcBorders>
            <w:shd w:val="clear" w:color="000000" w:fill="C6E0B4"/>
            <w:noWrap/>
            <w:vAlign w:val="bottom"/>
            <w:hideMark/>
          </w:tcPr>
          <w:p w14:paraId="20CD55F2" w14:textId="77777777" w:rsidR="002B4989" w:rsidRPr="002B4989" w:rsidRDefault="002B4989" w:rsidP="002B4989">
            <w:pPr>
              <w:spacing w:after="0" w:line="240" w:lineRule="auto"/>
              <w:rPr>
                <w:rFonts w:ascii="Calibri" w:eastAsia="Times New Roman" w:hAnsi="Calibri" w:cs="Calibri"/>
                <w:color w:val="000000"/>
              </w:rPr>
            </w:pPr>
            <w:r w:rsidRPr="002B4989">
              <w:rPr>
                <w:rFonts w:ascii="Calibri" w:eastAsia="Times New Roman" w:hAnsi="Calibri" w:cs="Calibri"/>
                <w:color w:val="000000"/>
              </w:rPr>
              <w:t>1379132_at</w:t>
            </w:r>
          </w:p>
        </w:tc>
        <w:tc>
          <w:tcPr>
            <w:tcW w:w="977" w:type="dxa"/>
            <w:tcBorders>
              <w:top w:val="nil"/>
              <w:left w:val="nil"/>
              <w:bottom w:val="nil"/>
              <w:right w:val="nil"/>
            </w:tcBorders>
            <w:shd w:val="clear" w:color="000000" w:fill="C6E0B4"/>
            <w:noWrap/>
            <w:vAlign w:val="bottom"/>
            <w:hideMark/>
          </w:tcPr>
          <w:p w14:paraId="0066F145" w14:textId="77777777" w:rsidR="002B4989" w:rsidRPr="002B4989" w:rsidRDefault="002B4989" w:rsidP="002B4989">
            <w:pPr>
              <w:spacing w:after="0" w:line="240" w:lineRule="auto"/>
              <w:jc w:val="right"/>
              <w:rPr>
                <w:rFonts w:ascii="Calibri" w:eastAsia="Times New Roman" w:hAnsi="Calibri" w:cs="Calibri"/>
                <w:color w:val="000000"/>
              </w:rPr>
            </w:pPr>
            <w:r w:rsidRPr="002B4989">
              <w:rPr>
                <w:rFonts w:ascii="Calibri" w:eastAsia="Times New Roman" w:hAnsi="Calibri" w:cs="Calibri"/>
                <w:color w:val="000000"/>
              </w:rPr>
              <w:t>0</w:t>
            </w:r>
          </w:p>
        </w:tc>
        <w:tc>
          <w:tcPr>
            <w:tcW w:w="1340" w:type="dxa"/>
            <w:tcBorders>
              <w:top w:val="nil"/>
              <w:left w:val="nil"/>
              <w:bottom w:val="nil"/>
              <w:right w:val="nil"/>
            </w:tcBorders>
            <w:shd w:val="clear" w:color="000000" w:fill="C6E0B4"/>
            <w:noWrap/>
            <w:vAlign w:val="bottom"/>
            <w:hideMark/>
          </w:tcPr>
          <w:p w14:paraId="08429B11" w14:textId="77777777" w:rsidR="002B4989" w:rsidRPr="002B4989" w:rsidRDefault="002B4989" w:rsidP="002B4989">
            <w:pPr>
              <w:spacing w:after="0" w:line="240" w:lineRule="auto"/>
              <w:jc w:val="right"/>
              <w:rPr>
                <w:rFonts w:ascii="Calibri" w:eastAsia="Times New Roman" w:hAnsi="Calibri" w:cs="Calibri"/>
                <w:color w:val="000000"/>
              </w:rPr>
            </w:pPr>
            <w:r w:rsidRPr="002B4989">
              <w:rPr>
                <w:rFonts w:ascii="Calibri" w:eastAsia="Times New Roman" w:hAnsi="Calibri" w:cs="Calibri"/>
                <w:color w:val="000000"/>
              </w:rPr>
              <w:t>1</w:t>
            </w:r>
          </w:p>
        </w:tc>
        <w:tc>
          <w:tcPr>
            <w:tcW w:w="943" w:type="dxa"/>
            <w:tcBorders>
              <w:top w:val="nil"/>
              <w:left w:val="nil"/>
              <w:bottom w:val="nil"/>
              <w:right w:val="nil"/>
            </w:tcBorders>
            <w:shd w:val="clear" w:color="000000" w:fill="C6E0B4"/>
            <w:noWrap/>
            <w:vAlign w:val="bottom"/>
            <w:hideMark/>
          </w:tcPr>
          <w:p w14:paraId="7E439B16" w14:textId="77777777" w:rsidR="002B4989" w:rsidRPr="002B4989" w:rsidRDefault="002B4989" w:rsidP="002B4989">
            <w:pPr>
              <w:spacing w:after="0" w:line="240" w:lineRule="auto"/>
              <w:rPr>
                <w:rFonts w:ascii="Calibri" w:eastAsia="Times New Roman" w:hAnsi="Calibri" w:cs="Calibri"/>
                <w:color w:val="000000"/>
              </w:rPr>
            </w:pPr>
            <w:r w:rsidRPr="002B4989">
              <w:rPr>
                <w:rFonts w:ascii="Calibri" w:eastAsia="Times New Roman" w:hAnsi="Calibri" w:cs="Calibri"/>
                <w:color w:val="000000"/>
              </w:rPr>
              <w:t>unknown</w:t>
            </w:r>
          </w:p>
        </w:tc>
      </w:tr>
      <w:tr w:rsidR="002B4989" w:rsidRPr="002B4989" w14:paraId="31670047" w14:textId="77777777" w:rsidTr="002B4989">
        <w:trPr>
          <w:trHeight w:val="288"/>
        </w:trPr>
        <w:tc>
          <w:tcPr>
            <w:tcW w:w="1780" w:type="dxa"/>
            <w:tcBorders>
              <w:top w:val="nil"/>
              <w:left w:val="nil"/>
              <w:bottom w:val="nil"/>
              <w:right w:val="nil"/>
            </w:tcBorders>
            <w:shd w:val="clear" w:color="000000" w:fill="C6E0B4"/>
            <w:noWrap/>
            <w:vAlign w:val="bottom"/>
            <w:hideMark/>
          </w:tcPr>
          <w:p w14:paraId="0E9A0E28" w14:textId="77777777" w:rsidR="002B4989" w:rsidRPr="002B4989" w:rsidRDefault="002B4989" w:rsidP="002B4989">
            <w:pPr>
              <w:spacing w:after="0" w:line="240" w:lineRule="auto"/>
              <w:rPr>
                <w:rFonts w:ascii="Calibri" w:eastAsia="Times New Roman" w:hAnsi="Calibri" w:cs="Calibri"/>
                <w:color w:val="000000"/>
              </w:rPr>
            </w:pPr>
            <w:r w:rsidRPr="002B4989">
              <w:rPr>
                <w:rFonts w:ascii="Calibri" w:eastAsia="Times New Roman" w:hAnsi="Calibri" w:cs="Calibri"/>
                <w:color w:val="000000"/>
              </w:rPr>
              <w:t>1379200_at</w:t>
            </w:r>
          </w:p>
        </w:tc>
        <w:tc>
          <w:tcPr>
            <w:tcW w:w="977" w:type="dxa"/>
            <w:tcBorders>
              <w:top w:val="nil"/>
              <w:left w:val="nil"/>
              <w:bottom w:val="nil"/>
              <w:right w:val="nil"/>
            </w:tcBorders>
            <w:shd w:val="clear" w:color="000000" w:fill="C6E0B4"/>
            <w:noWrap/>
            <w:vAlign w:val="bottom"/>
            <w:hideMark/>
          </w:tcPr>
          <w:p w14:paraId="471DC816" w14:textId="77777777" w:rsidR="002B4989" w:rsidRPr="002B4989" w:rsidRDefault="002B4989" w:rsidP="002B4989">
            <w:pPr>
              <w:spacing w:after="0" w:line="240" w:lineRule="auto"/>
              <w:jc w:val="right"/>
              <w:rPr>
                <w:rFonts w:ascii="Calibri" w:eastAsia="Times New Roman" w:hAnsi="Calibri" w:cs="Calibri"/>
                <w:color w:val="000000"/>
              </w:rPr>
            </w:pPr>
            <w:r w:rsidRPr="002B4989">
              <w:rPr>
                <w:rFonts w:ascii="Calibri" w:eastAsia="Times New Roman" w:hAnsi="Calibri" w:cs="Calibri"/>
                <w:color w:val="000000"/>
              </w:rPr>
              <w:t>0</w:t>
            </w:r>
          </w:p>
        </w:tc>
        <w:tc>
          <w:tcPr>
            <w:tcW w:w="1340" w:type="dxa"/>
            <w:tcBorders>
              <w:top w:val="nil"/>
              <w:left w:val="nil"/>
              <w:bottom w:val="nil"/>
              <w:right w:val="nil"/>
            </w:tcBorders>
            <w:shd w:val="clear" w:color="000000" w:fill="C6E0B4"/>
            <w:noWrap/>
            <w:vAlign w:val="bottom"/>
            <w:hideMark/>
          </w:tcPr>
          <w:p w14:paraId="5C91BD45" w14:textId="77777777" w:rsidR="002B4989" w:rsidRPr="002B4989" w:rsidRDefault="002B4989" w:rsidP="002B4989">
            <w:pPr>
              <w:spacing w:after="0" w:line="240" w:lineRule="auto"/>
              <w:jc w:val="right"/>
              <w:rPr>
                <w:rFonts w:ascii="Calibri" w:eastAsia="Times New Roman" w:hAnsi="Calibri" w:cs="Calibri"/>
                <w:color w:val="000000"/>
              </w:rPr>
            </w:pPr>
            <w:r w:rsidRPr="002B4989">
              <w:rPr>
                <w:rFonts w:ascii="Calibri" w:eastAsia="Times New Roman" w:hAnsi="Calibri" w:cs="Calibri"/>
                <w:color w:val="000000"/>
              </w:rPr>
              <w:t>1</w:t>
            </w:r>
          </w:p>
        </w:tc>
        <w:tc>
          <w:tcPr>
            <w:tcW w:w="943" w:type="dxa"/>
            <w:tcBorders>
              <w:top w:val="nil"/>
              <w:left w:val="nil"/>
              <w:bottom w:val="nil"/>
              <w:right w:val="nil"/>
            </w:tcBorders>
            <w:shd w:val="clear" w:color="000000" w:fill="C6E0B4"/>
            <w:noWrap/>
            <w:vAlign w:val="bottom"/>
            <w:hideMark/>
          </w:tcPr>
          <w:p w14:paraId="5E16F2A1" w14:textId="77777777" w:rsidR="002B4989" w:rsidRPr="002B4989" w:rsidRDefault="002B4989" w:rsidP="002B4989">
            <w:pPr>
              <w:spacing w:after="0" w:line="240" w:lineRule="auto"/>
              <w:rPr>
                <w:rFonts w:ascii="Calibri" w:eastAsia="Times New Roman" w:hAnsi="Calibri" w:cs="Calibri"/>
                <w:color w:val="000000"/>
              </w:rPr>
            </w:pPr>
            <w:r w:rsidRPr="002B4989">
              <w:rPr>
                <w:rFonts w:ascii="Calibri" w:eastAsia="Times New Roman" w:hAnsi="Calibri" w:cs="Calibri"/>
                <w:color w:val="000000"/>
              </w:rPr>
              <w:t>Dzip3</w:t>
            </w:r>
          </w:p>
        </w:tc>
      </w:tr>
      <w:tr w:rsidR="002B4989" w:rsidRPr="002B4989" w14:paraId="2B6282E0" w14:textId="77777777" w:rsidTr="002B4989">
        <w:trPr>
          <w:trHeight w:val="288"/>
        </w:trPr>
        <w:tc>
          <w:tcPr>
            <w:tcW w:w="1780" w:type="dxa"/>
            <w:tcBorders>
              <w:top w:val="nil"/>
              <w:left w:val="nil"/>
              <w:bottom w:val="nil"/>
              <w:right w:val="nil"/>
            </w:tcBorders>
            <w:shd w:val="clear" w:color="000000" w:fill="C6E0B4"/>
            <w:noWrap/>
            <w:vAlign w:val="bottom"/>
            <w:hideMark/>
          </w:tcPr>
          <w:p w14:paraId="57826BF3" w14:textId="77777777" w:rsidR="002B4989" w:rsidRPr="002B4989" w:rsidRDefault="002B4989" w:rsidP="002B4989">
            <w:pPr>
              <w:spacing w:after="0" w:line="240" w:lineRule="auto"/>
              <w:rPr>
                <w:rFonts w:ascii="Calibri" w:eastAsia="Times New Roman" w:hAnsi="Calibri" w:cs="Calibri"/>
                <w:color w:val="000000"/>
              </w:rPr>
            </w:pPr>
            <w:r w:rsidRPr="002B4989">
              <w:rPr>
                <w:rFonts w:ascii="Calibri" w:eastAsia="Times New Roman" w:hAnsi="Calibri" w:cs="Calibri"/>
                <w:color w:val="000000"/>
              </w:rPr>
              <w:lastRenderedPageBreak/>
              <w:t>1380027_at</w:t>
            </w:r>
          </w:p>
        </w:tc>
        <w:tc>
          <w:tcPr>
            <w:tcW w:w="977" w:type="dxa"/>
            <w:tcBorders>
              <w:top w:val="nil"/>
              <w:left w:val="nil"/>
              <w:bottom w:val="nil"/>
              <w:right w:val="nil"/>
            </w:tcBorders>
            <w:shd w:val="clear" w:color="000000" w:fill="C6E0B4"/>
            <w:noWrap/>
            <w:vAlign w:val="bottom"/>
            <w:hideMark/>
          </w:tcPr>
          <w:p w14:paraId="4174200B" w14:textId="77777777" w:rsidR="002B4989" w:rsidRPr="002B4989" w:rsidRDefault="002B4989" w:rsidP="002B4989">
            <w:pPr>
              <w:spacing w:after="0" w:line="240" w:lineRule="auto"/>
              <w:jc w:val="right"/>
              <w:rPr>
                <w:rFonts w:ascii="Calibri" w:eastAsia="Times New Roman" w:hAnsi="Calibri" w:cs="Calibri"/>
                <w:color w:val="000000"/>
              </w:rPr>
            </w:pPr>
            <w:r w:rsidRPr="002B4989">
              <w:rPr>
                <w:rFonts w:ascii="Calibri" w:eastAsia="Times New Roman" w:hAnsi="Calibri" w:cs="Calibri"/>
                <w:color w:val="000000"/>
              </w:rPr>
              <w:t>0</w:t>
            </w:r>
          </w:p>
        </w:tc>
        <w:tc>
          <w:tcPr>
            <w:tcW w:w="1340" w:type="dxa"/>
            <w:tcBorders>
              <w:top w:val="nil"/>
              <w:left w:val="nil"/>
              <w:bottom w:val="nil"/>
              <w:right w:val="nil"/>
            </w:tcBorders>
            <w:shd w:val="clear" w:color="000000" w:fill="C6E0B4"/>
            <w:noWrap/>
            <w:vAlign w:val="bottom"/>
            <w:hideMark/>
          </w:tcPr>
          <w:p w14:paraId="1EFE2CE0" w14:textId="77777777" w:rsidR="002B4989" w:rsidRPr="002B4989" w:rsidRDefault="002B4989" w:rsidP="002B4989">
            <w:pPr>
              <w:spacing w:after="0" w:line="240" w:lineRule="auto"/>
              <w:jc w:val="right"/>
              <w:rPr>
                <w:rFonts w:ascii="Calibri" w:eastAsia="Times New Roman" w:hAnsi="Calibri" w:cs="Calibri"/>
                <w:color w:val="000000"/>
              </w:rPr>
            </w:pPr>
            <w:r w:rsidRPr="002B4989">
              <w:rPr>
                <w:rFonts w:ascii="Calibri" w:eastAsia="Times New Roman" w:hAnsi="Calibri" w:cs="Calibri"/>
                <w:color w:val="000000"/>
              </w:rPr>
              <w:t>-1</w:t>
            </w:r>
          </w:p>
        </w:tc>
        <w:tc>
          <w:tcPr>
            <w:tcW w:w="943" w:type="dxa"/>
            <w:tcBorders>
              <w:top w:val="nil"/>
              <w:left w:val="nil"/>
              <w:bottom w:val="nil"/>
              <w:right w:val="nil"/>
            </w:tcBorders>
            <w:shd w:val="clear" w:color="000000" w:fill="C6E0B4"/>
            <w:noWrap/>
            <w:vAlign w:val="bottom"/>
            <w:hideMark/>
          </w:tcPr>
          <w:p w14:paraId="180C4FEA" w14:textId="77777777" w:rsidR="002B4989" w:rsidRPr="002B4989" w:rsidRDefault="002B4989" w:rsidP="002B4989">
            <w:pPr>
              <w:spacing w:after="0" w:line="240" w:lineRule="auto"/>
              <w:rPr>
                <w:rFonts w:ascii="Calibri" w:eastAsia="Times New Roman" w:hAnsi="Calibri" w:cs="Calibri"/>
                <w:color w:val="000000"/>
              </w:rPr>
            </w:pPr>
            <w:r w:rsidRPr="002B4989">
              <w:rPr>
                <w:rFonts w:ascii="Calibri" w:eastAsia="Times New Roman" w:hAnsi="Calibri" w:cs="Calibri"/>
                <w:color w:val="000000"/>
              </w:rPr>
              <w:t>unknown</w:t>
            </w:r>
          </w:p>
        </w:tc>
      </w:tr>
      <w:tr w:rsidR="002B4989" w:rsidRPr="002B4989" w14:paraId="7489C678" w14:textId="77777777" w:rsidTr="002B4989">
        <w:trPr>
          <w:trHeight w:val="288"/>
        </w:trPr>
        <w:tc>
          <w:tcPr>
            <w:tcW w:w="1780" w:type="dxa"/>
            <w:tcBorders>
              <w:top w:val="nil"/>
              <w:left w:val="nil"/>
              <w:bottom w:val="nil"/>
              <w:right w:val="nil"/>
            </w:tcBorders>
            <w:shd w:val="clear" w:color="000000" w:fill="C6E0B4"/>
            <w:noWrap/>
            <w:vAlign w:val="bottom"/>
            <w:hideMark/>
          </w:tcPr>
          <w:p w14:paraId="7D438E0F" w14:textId="77777777" w:rsidR="002B4989" w:rsidRPr="002B4989" w:rsidRDefault="002B4989" w:rsidP="002B4989">
            <w:pPr>
              <w:spacing w:after="0" w:line="240" w:lineRule="auto"/>
              <w:rPr>
                <w:rFonts w:ascii="Calibri" w:eastAsia="Times New Roman" w:hAnsi="Calibri" w:cs="Calibri"/>
                <w:color w:val="000000"/>
              </w:rPr>
            </w:pPr>
            <w:r w:rsidRPr="002B4989">
              <w:rPr>
                <w:rFonts w:ascii="Calibri" w:eastAsia="Times New Roman" w:hAnsi="Calibri" w:cs="Calibri"/>
                <w:color w:val="000000"/>
              </w:rPr>
              <w:t>1380503_at</w:t>
            </w:r>
          </w:p>
        </w:tc>
        <w:tc>
          <w:tcPr>
            <w:tcW w:w="977" w:type="dxa"/>
            <w:tcBorders>
              <w:top w:val="nil"/>
              <w:left w:val="nil"/>
              <w:bottom w:val="nil"/>
              <w:right w:val="nil"/>
            </w:tcBorders>
            <w:shd w:val="clear" w:color="000000" w:fill="C6E0B4"/>
            <w:noWrap/>
            <w:vAlign w:val="bottom"/>
            <w:hideMark/>
          </w:tcPr>
          <w:p w14:paraId="23ADC89E" w14:textId="77777777" w:rsidR="002B4989" w:rsidRPr="002B4989" w:rsidRDefault="002B4989" w:rsidP="002B4989">
            <w:pPr>
              <w:spacing w:after="0" w:line="240" w:lineRule="auto"/>
              <w:jc w:val="right"/>
              <w:rPr>
                <w:rFonts w:ascii="Calibri" w:eastAsia="Times New Roman" w:hAnsi="Calibri" w:cs="Calibri"/>
                <w:color w:val="000000"/>
              </w:rPr>
            </w:pPr>
            <w:r w:rsidRPr="002B4989">
              <w:rPr>
                <w:rFonts w:ascii="Calibri" w:eastAsia="Times New Roman" w:hAnsi="Calibri" w:cs="Calibri"/>
                <w:color w:val="000000"/>
              </w:rPr>
              <w:t>0</w:t>
            </w:r>
          </w:p>
        </w:tc>
        <w:tc>
          <w:tcPr>
            <w:tcW w:w="1340" w:type="dxa"/>
            <w:tcBorders>
              <w:top w:val="nil"/>
              <w:left w:val="nil"/>
              <w:bottom w:val="nil"/>
              <w:right w:val="nil"/>
            </w:tcBorders>
            <w:shd w:val="clear" w:color="000000" w:fill="C6E0B4"/>
            <w:noWrap/>
            <w:vAlign w:val="bottom"/>
            <w:hideMark/>
          </w:tcPr>
          <w:p w14:paraId="5CF60FEA" w14:textId="77777777" w:rsidR="002B4989" w:rsidRPr="002B4989" w:rsidRDefault="002B4989" w:rsidP="002B4989">
            <w:pPr>
              <w:spacing w:after="0" w:line="240" w:lineRule="auto"/>
              <w:jc w:val="right"/>
              <w:rPr>
                <w:rFonts w:ascii="Calibri" w:eastAsia="Times New Roman" w:hAnsi="Calibri" w:cs="Calibri"/>
                <w:color w:val="000000"/>
              </w:rPr>
            </w:pPr>
            <w:r w:rsidRPr="002B4989">
              <w:rPr>
                <w:rFonts w:ascii="Calibri" w:eastAsia="Times New Roman" w:hAnsi="Calibri" w:cs="Calibri"/>
                <w:color w:val="000000"/>
              </w:rPr>
              <w:t>1</w:t>
            </w:r>
          </w:p>
        </w:tc>
        <w:tc>
          <w:tcPr>
            <w:tcW w:w="943" w:type="dxa"/>
            <w:tcBorders>
              <w:top w:val="nil"/>
              <w:left w:val="nil"/>
              <w:bottom w:val="nil"/>
              <w:right w:val="nil"/>
            </w:tcBorders>
            <w:shd w:val="clear" w:color="000000" w:fill="C6E0B4"/>
            <w:noWrap/>
            <w:vAlign w:val="bottom"/>
            <w:hideMark/>
          </w:tcPr>
          <w:p w14:paraId="66CD7EE3" w14:textId="77777777" w:rsidR="002B4989" w:rsidRPr="002B4989" w:rsidRDefault="002B4989" w:rsidP="002B4989">
            <w:pPr>
              <w:spacing w:after="0" w:line="240" w:lineRule="auto"/>
              <w:rPr>
                <w:rFonts w:ascii="Calibri" w:eastAsia="Times New Roman" w:hAnsi="Calibri" w:cs="Calibri"/>
                <w:color w:val="000000"/>
              </w:rPr>
            </w:pPr>
            <w:r w:rsidRPr="002B4989">
              <w:rPr>
                <w:rFonts w:ascii="Calibri" w:eastAsia="Times New Roman" w:hAnsi="Calibri" w:cs="Calibri"/>
                <w:color w:val="000000"/>
              </w:rPr>
              <w:t>Fam193a</w:t>
            </w:r>
          </w:p>
        </w:tc>
      </w:tr>
      <w:tr w:rsidR="002B4989" w:rsidRPr="002B4989" w14:paraId="4D3BE6B3" w14:textId="77777777" w:rsidTr="002B4989">
        <w:trPr>
          <w:trHeight w:val="288"/>
        </w:trPr>
        <w:tc>
          <w:tcPr>
            <w:tcW w:w="1780" w:type="dxa"/>
            <w:tcBorders>
              <w:top w:val="nil"/>
              <w:left w:val="nil"/>
              <w:bottom w:val="nil"/>
              <w:right w:val="nil"/>
            </w:tcBorders>
            <w:shd w:val="clear" w:color="000000" w:fill="C6E0B4"/>
            <w:noWrap/>
            <w:vAlign w:val="bottom"/>
            <w:hideMark/>
          </w:tcPr>
          <w:p w14:paraId="648FDB09" w14:textId="77777777" w:rsidR="002B4989" w:rsidRPr="002B4989" w:rsidRDefault="002B4989" w:rsidP="002B4989">
            <w:pPr>
              <w:spacing w:after="0" w:line="240" w:lineRule="auto"/>
              <w:rPr>
                <w:rFonts w:ascii="Calibri" w:eastAsia="Times New Roman" w:hAnsi="Calibri" w:cs="Calibri"/>
                <w:color w:val="000000"/>
              </w:rPr>
            </w:pPr>
            <w:r w:rsidRPr="002B4989">
              <w:rPr>
                <w:rFonts w:ascii="Calibri" w:eastAsia="Times New Roman" w:hAnsi="Calibri" w:cs="Calibri"/>
                <w:color w:val="000000"/>
              </w:rPr>
              <w:t>1381099_at</w:t>
            </w:r>
          </w:p>
        </w:tc>
        <w:tc>
          <w:tcPr>
            <w:tcW w:w="977" w:type="dxa"/>
            <w:tcBorders>
              <w:top w:val="nil"/>
              <w:left w:val="nil"/>
              <w:bottom w:val="nil"/>
              <w:right w:val="nil"/>
            </w:tcBorders>
            <w:shd w:val="clear" w:color="000000" w:fill="C6E0B4"/>
            <w:noWrap/>
            <w:vAlign w:val="bottom"/>
            <w:hideMark/>
          </w:tcPr>
          <w:p w14:paraId="7DD2C268" w14:textId="77777777" w:rsidR="002B4989" w:rsidRPr="002B4989" w:rsidRDefault="002B4989" w:rsidP="002B4989">
            <w:pPr>
              <w:spacing w:after="0" w:line="240" w:lineRule="auto"/>
              <w:jc w:val="right"/>
              <w:rPr>
                <w:rFonts w:ascii="Calibri" w:eastAsia="Times New Roman" w:hAnsi="Calibri" w:cs="Calibri"/>
                <w:color w:val="000000"/>
              </w:rPr>
            </w:pPr>
            <w:r w:rsidRPr="002B4989">
              <w:rPr>
                <w:rFonts w:ascii="Calibri" w:eastAsia="Times New Roman" w:hAnsi="Calibri" w:cs="Calibri"/>
                <w:color w:val="000000"/>
              </w:rPr>
              <w:t>0</w:t>
            </w:r>
          </w:p>
        </w:tc>
        <w:tc>
          <w:tcPr>
            <w:tcW w:w="1340" w:type="dxa"/>
            <w:tcBorders>
              <w:top w:val="nil"/>
              <w:left w:val="nil"/>
              <w:bottom w:val="nil"/>
              <w:right w:val="nil"/>
            </w:tcBorders>
            <w:shd w:val="clear" w:color="000000" w:fill="C6E0B4"/>
            <w:noWrap/>
            <w:vAlign w:val="bottom"/>
            <w:hideMark/>
          </w:tcPr>
          <w:p w14:paraId="1978FD54" w14:textId="77777777" w:rsidR="002B4989" w:rsidRPr="002B4989" w:rsidRDefault="002B4989" w:rsidP="002B4989">
            <w:pPr>
              <w:spacing w:after="0" w:line="240" w:lineRule="auto"/>
              <w:jc w:val="right"/>
              <w:rPr>
                <w:rFonts w:ascii="Calibri" w:eastAsia="Times New Roman" w:hAnsi="Calibri" w:cs="Calibri"/>
                <w:color w:val="000000"/>
              </w:rPr>
            </w:pPr>
            <w:r w:rsidRPr="002B4989">
              <w:rPr>
                <w:rFonts w:ascii="Calibri" w:eastAsia="Times New Roman" w:hAnsi="Calibri" w:cs="Calibri"/>
                <w:color w:val="000000"/>
              </w:rPr>
              <w:t>1</w:t>
            </w:r>
          </w:p>
        </w:tc>
        <w:tc>
          <w:tcPr>
            <w:tcW w:w="943" w:type="dxa"/>
            <w:tcBorders>
              <w:top w:val="nil"/>
              <w:left w:val="nil"/>
              <w:bottom w:val="nil"/>
              <w:right w:val="nil"/>
            </w:tcBorders>
            <w:shd w:val="clear" w:color="000000" w:fill="C6E0B4"/>
            <w:noWrap/>
            <w:vAlign w:val="bottom"/>
            <w:hideMark/>
          </w:tcPr>
          <w:p w14:paraId="519B4892" w14:textId="77777777" w:rsidR="002B4989" w:rsidRPr="002B4989" w:rsidRDefault="002B4989" w:rsidP="002B4989">
            <w:pPr>
              <w:spacing w:after="0" w:line="240" w:lineRule="auto"/>
              <w:rPr>
                <w:rFonts w:ascii="Calibri" w:eastAsia="Times New Roman" w:hAnsi="Calibri" w:cs="Calibri"/>
                <w:color w:val="000000"/>
              </w:rPr>
            </w:pPr>
            <w:r w:rsidRPr="002B4989">
              <w:rPr>
                <w:rFonts w:ascii="Calibri" w:eastAsia="Times New Roman" w:hAnsi="Calibri" w:cs="Calibri"/>
                <w:color w:val="000000"/>
              </w:rPr>
              <w:t>unknown</w:t>
            </w:r>
          </w:p>
        </w:tc>
      </w:tr>
      <w:tr w:rsidR="002B4989" w:rsidRPr="002B4989" w14:paraId="1AB78F89" w14:textId="77777777" w:rsidTr="002B4989">
        <w:trPr>
          <w:trHeight w:val="288"/>
        </w:trPr>
        <w:tc>
          <w:tcPr>
            <w:tcW w:w="1780" w:type="dxa"/>
            <w:tcBorders>
              <w:top w:val="nil"/>
              <w:left w:val="nil"/>
              <w:bottom w:val="nil"/>
              <w:right w:val="nil"/>
            </w:tcBorders>
            <w:shd w:val="clear" w:color="000000" w:fill="C6E0B4"/>
            <w:noWrap/>
            <w:vAlign w:val="bottom"/>
            <w:hideMark/>
          </w:tcPr>
          <w:p w14:paraId="0E0E3CD1" w14:textId="77777777" w:rsidR="002B4989" w:rsidRPr="002B4989" w:rsidRDefault="002B4989" w:rsidP="002B4989">
            <w:pPr>
              <w:spacing w:after="0" w:line="240" w:lineRule="auto"/>
              <w:rPr>
                <w:rFonts w:ascii="Calibri" w:eastAsia="Times New Roman" w:hAnsi="Calibri" w:cs="Calibri"/>
                <w:color w:val="000000"/>
              </w:rPr>
            </w:pPr>
            <w:r w:rsidRPr="002B4989">
              <w:rPr>
                <w:rFonts w:ascii="Calibri" w:eastAsia="Times New Roman" w:hAnsi="Calibri" w:cs="Calibri"/>
                <w:color w:val="000000"/>
              </w:rPr>
              <w:t>1382809_at</w:t>
            </w:r>
          </w:p>
        </w:tc>
        <w:tc>
          <w:tcPr>
            <w:tcW w:w="977" w:type="dxa"/>
            <w:tcBorders>
              <w:top w:val="nil"/>
              <w:left w:val="nil"/>
              <w:bottom w:val="nil"/>
              <w:right w:val="nil"/>
            </w:tcBorders>
            <w:shd w:val="clear" w:color="000000" w:fill="C6E0B4"/>
            <w:noWrap/>
            <w:vAlign w:val="bottom"/>
            <w:hideMark/>
          </w:tcPr>
          <w:p w14:paraId="533FE4F5" w14:textId="77777777" w:rsidR="002B4989" w:rsidRPr="002B4989" w:rsidRDefault="002B4989" w:rsidP="002B4989">
            <w:pPr>
              <w:spacing w:after="0" w:line="240" w:lineRule="auto"/>
              <w:jc w:val="right"/>
              <w:rPr>
                <w:rFonts w:ascii="Calibri" w:eastAsia="Times New Roman" w:hAnsi="Calibri" w:cs="Calibri"/>
                <w:color w:val="000000"/>
              </w:rPr>
            </w:pPr>
            <w:r w:rsidRPr="002B4989">
              <w:rPr>
                <w:rFonts w:ascii="Calibri" w:eastAsia="Times New Roman" w:hAnsi="Calibri" w:cs="Calibri"/>
                <w:color w:val="000000"/>
              </w:rPr>
              <w:t>0</w:t>
            </w:r>
          </w:p>
        </w:tc>
        <w:tc>
          <w:tcPr>
            <w:tcW w:w="1340" w:type="dxa"/>
            <w:tcBorders>
              <w:top w:val="nil"/>
              <w:left w:val="nil"/>
              <w:bottom w:val="nil"/>
              <w:right w:val="nil"/>
            </w:tcBorders>
            <w:shd w:val="clear" w:color="000000" w:fill="C6E0B4"/>
            <w:noWrap/>
            <w:vAlign w:val="bottom"/>
            <w:hideMark/>
          </w:tcPr>
          <w:p w14:paraId="553F6C56" w14:textId="77777777" w:rsidR="002B4989" w:rsidRPr="002B4989" w:rsidRDefault="002B4989" w:rsidP="002B4989">
            <w:pPr>
              <w:spacing w:after="0" w:line="240" w:lineRule="auto"/>
              <w:jc w:val="right"/>
              <w:rPr>
                <w:rFonts w:ascii="Calibri" w:eastAsia="Times New Roman" w:hAnsi="Calibri" w:cs="Calibri"/>
                <w:color w:val="000000"/>
              </w:rPr>
            </w:pPr>
            <w:r w:rsidRPr="002B4989">
              <w:rPr>
                <w:rFonts w:ascii="Calibri" w:eastAsia="Times New Roman" w:hAnsi="Calibri" w:cs="Calibri"/>
                <w:color w:val="000000"/>
              </w:rPr>
              <w:t>-1</w:t>
            </w:r>
          </w:p>
        </w:tc>
        <w:tc>
          <w:tcPr>
            <w:tcW w:w="943" w:type="dxa"/>
            <w:tcBorders>
              <w:top w:val="nil"/>
              <w:left w:val="nil"/>
              <w:bottom w:val="nil"/>
              <w:right w:val="nil"/>
            </w:tcBorders>
            <w:shd w:val="clear" w:color="000000" w:fill="C6E0B4"/>
            <w:noWrap/>
            <w:vAlign w:val="bottom"/>
            <w:hideMark/>
          </w:tcPr>
          <w:p w14:paraId="7D2BF734" w14:textId="77777777" w:rsidR="002B4989" w:rsidRPr="002B4989" w:rsidRDefault="002B4989" w:rsidP="002B4989">
            <w:pPr>
              <w:spacing w:after="0" w:line="240" w:lineRule="auto"/>
              <w:rPr>
                <w:rFonts w:ascii="Calibri" w:eastAsia="Times New Roman" w:hAnsi="Calibri" w:cs="Calibri"/>
                <w:color w:val="000000"/>
              </w:rPr>
            </w:pPr>
            <w:r w:rsidRPr="002B4989">
              <w:rPr>
                <w:rFonts w:ascii="Calibri" w:eastAsia="Times New Roman" w:hAnsi="Calibri" w:cs="Calibri"/>
                <w:color w:val="000000"/>
              </w:rPr>
              <w:t>Arid3a</w:t>
            </w:r>
          </w:p>
        </w:tc>
      </w:tr>
      <w:tr w:rsidR="002B4989" w:rsidRPr="002B4989" w14:paraId="45027EF4" w14:textId="77777777" w:rsidTr="002B4989">
        <w:trPr>
          <w:trHeight w:val="288"/>
        </w:trPr>
        <w:tc>
          <w:tcPr>
            <w:tcW w:w="1780" w:type="dxa"/>
            <w:tcBorders>
              <w:top w:val="nil"/>
              <w:left w:val="nil"/>
              <w:bottom w:val="nil"/>
              <w:right w:val="nil"/>
            </w:tcBorders>
            <w:shd w:val="clear" w:color="000000" w:fill="C6E0B4"/>
            <w:noWrap/>
            <w:vAlign w:val="bottom"/>
            <w:hideMark/>
          </w:tcPr>
          <w:p w14:paraId="0F0A482C" w14:textId="77777777" w:rsidR="002B4989" w:rsidRPr="002B4989" w:rsidRDefault="002B4989" w:rsidP="002B4989">
            <w:pPr>
              <w:spacing w:after="0" w:line="240" w:lineRule="auto"/>
              <w:rPr>
                <w:rFonts w:ascii="Calibri" w:eastAsia="Times New Roman" w:hAnsi="Calibri" w:cs="Calibri"/>
                <w:color w:val="000000"/>
              </w:rPr>
            </w:pPr>
            <w:r w:rsidRPr="002B4989">
              <w:rPr>
                <w:rFonts w:ascii="Calibri" w:eastAsia="Times New Roman" w:hAnsi="Calibri" w:cs="Calibri"/>
                <w:color w:val="000000"/>
              </w:rPr>
              <w:t>1382938_at</w:t>
            </w:r>
          </w:p>
        </w:tc>
        <w:tc>
          <w:tcPr>
            <w:tcW w:w="977" w:type="dxa"/>
            <w:tcBorders>
              <w:top w:val="nil"/>
              <w:left w:val="nil"/>
              <w:bottom w:val="nil"/>
              <w:right w:val="nil"/>
            </w:tcBorders>
            <w:shd w:val="clear" w:color="000000" w:fill="C6E0B4"/>
            <w:noWrap/>
            <w:vAlign w:val="bottom"/>
            <w:hideMark/>
          </w:tcPr>
          <w:p w14:paraId="187F8BD1" w14:textId="77777777" w:rsidR="002B4989" w:rsidRPr="002B4989" w:rsidRDefault="002B4989" w:rsidP="002B4989">
            <w:pPr>
              <w:spacing w:after="0" w:line="240" w:lineRule="auto"/>
              <w:jc w:val="right"/>
              <w:rPr>
                <w:rFonts w:ascii="Calibri" w:eastAsia="Times New Roman" w:hAnsi="Calibri" w:cs="Calibri"/>
                <w:color w:val="000000"/>
              </w:rPr>
            </w:pPr>
            <w:r w:rsidRPr="002B4989">
              <w:rPr>
                <w:rFonts w:ascii="Calibri" w:eastAsia="Times New Roman" w:hAnsi="Calibri" w:cs="Calibri"/>
                <w:color w:val="000000"/>
              </w:rPr>
              <w:t>0</w:t>
            </w:r>
          </w:p>
        </w:tc>
        <w:tc>
          <w:tcPr>
            <w:tcW w:w="1340" w:type="dxa"/>
            <w:tcBorders>
              <w:top w:val="nil"/>
              <w:left w:val="nil"/>
              <w:bottom w:val="nil"/>
              <w:right w:val="nil"/>
            </w:tcBorders>
            <w:shd w:val="clear" w:color="000000" w:fill="C6E0B4"/>
            <w:noWrap/>
            <w:vAlign w:val="bottom"/>
            <w:hideMark/>
          </w:tcPr>
          <w:p w14:paraId="70237D81" w14:textId="77777777" w:rsidR="002B4989" w:rsidRPr="002B4989" w:rsidRDefault="002B4989" w:rsidP="002B4989">
            <w:pPr>
              <w:spacing w:after="0" w:line="240" w:lineRule="auto"/>
              <w:jc w:val="right"/>
              <w:rPr>
                <w:rFonts w:ascii="Calibri" w:eastAsia="Times New Roman" w:hAnsi="Calibri" w:cs="Calibri"/>
                <w:color w:val="000000"/>
              </w:rPr>
            </w:pPr>
            <w:r w:rsidRPr="002B4989">
              <w:rPr>
                <w:rFonts w:ascii="Calibri" w:eastAsia="Times New Roman" w:hAnsi="Calibri" w:cs="Calibri"/>
                <w:color w:val="000000"/>
              </w:rPr>
              <w:t>1</w:t>
            </w:r>
          </w:p>
        </w:tc>
        <w:tc>
          <w:tcPr>
            <w:tcW w:w="943" w:type="dxa"/>
            <w:tcBorders>
              <w:top w:val="nil"/>
              <w:left w:val="nil"/>
              <w:bottom w:val="nil"/>
              <w:right w:val="nil"/>
            </w:tcBorders>
            <w:shd w:val="clear" w:color="000000" w:fill="C6E0B4"/>
            <w:noWrap/>
            <w:vAlign w:val="bottom"/>
            <w:hideMark/>
          </w:tcPr>
          <w:p w14:paraId="1C92C0FE" w14:textId="77777777" w:rsidR="002B4989" w:rsidRPr="002B4989" w:rsidRDefault="002B4989" w:rsidP="002B4989">
            <w:pPr>
              <w:spacing w:after="0" w:line="240" w:lineRule="auto"/>
              <w:rPr>
                <w:rFonts w:ascii="Calibri" w:eastAsia="Times New Roman" w:hAnsi="Calibri" w:cs="Calibri"/>
                <w:color w:val="000000"/>
              </w:rPr>
            </w:pPr>
            <w:r w:rsidRPr="002B4989">
              <w:rPr>
                <w:rFonts w:ascii="Calibri" w:eastAsia="Times New Roman" w:hAnsi="Calibri" w:cs="Calibri"/>
                <w:color w:val="000000"/>
              </w:rPr>
              <w:t>Map1a</w:t>
            </w:r>
          </w:p>
        </w:tc>
      </w:tr>
    </w:tbl>
    <w:p w14:paraId="7FB7FD2D" w14:textId="091413D1" w:rsidR="007F5007" w:rsidRDefault="00537382" w:rsidP="007F5007">
      <w:pPr>
        <w:spacing w:line="480" w:lineRule="auto"/>
        <w:rPr>
          <w:rFonts w:ascii="Times New Roman" w:hAnsi="Times New Roman" w:cs="Times New Roman"/>
          <w:kern w:val="36"/>
          <w:sz w:val="20"/>
          <w:szCs w:val="20"/>
        </w:rPr>
      </w:pPr>
      <w:r>
        <w:rPr>
          <w:rFonts w:ascii="Times New Roman" w:hAnsi="Times New Roman" w:cs="Times New Roman"/>
          <w:kern w:val="36"/>
          <w:sz w:val="20"/>
          <w:szCs w:val="20"/>
        </w:rPr>
        <w:t>*</w:t>
      </w:r>
      <w:r w:rsidR="007F5007">
        <w:rPr>
          <w:rFonts w:ascii="Times New Roman" w:hAnsi="Times New Roman" w:cs="Times New Roman"/>
          <w:kern w:val="36"/>
          <w:sz w:val="20"/>
          <w:szCs w:val="20"/>
        </w:rPr>
        <w:t>Full Results are listed on the Excel Sheet in terms of contrast</w:t>
      </w:r>
    </w:p>
    <w:p w14:paraId="4752D6B7" w14:textId="53E670DA" w:rsidR="007E6D8B" w:rsidRPr="00D70A23" w:rsidRDefault="007F5007" w:rsidP="00EE2A39">
      <w:pPr>
        <w:spacing w:line="480" w:lineRule="auto"/>
        <w:rPr>
          <w:rFonts w:ascii="Times New Roman" w:hAnsi="Times New Roman" w:cs="Times New Roman"/>
          <w:kern w:val="36"/>
          <w:sz w:val="20"/>
          <w:szCs w:val="20"/>
        </w:rPr>
      </w:pPr>
      <w:r>
        <w:rPr>
          <w:rFonts w:ascii="Times New Roman" w:hAnsi="Times New Roman" w:cs="Times New Roman"/>
          <w:kern w:val="36"/>
          <w:sz w:val="20"/>
          <w:szCs w:val="20"/>
        </w:rPr>
        <w:t xml:space="preserve">Analysis from the data suggest that 54 genes from ZR_PF vs PF are downregulated and 181 are upregulated. In terms of </w:t>
      </w:r>
      <w:proofErr w:type="spellStart"/>
      <w:r>
        <w:rPr>
          <w:rFonts w:ascii="Times New Roman" w:hAnsi="Times New Roman" w:cs="Times New Roman"/>
          <w:kern w:val="36"/>
          <w:sz w:val="20"/>
          <w:szCs w:val="20"/>
        </w:rPr>
        <w:t>ZRvs</w:t>
      </w:r>
      <w:proofErr w:type="spellEnd"/>
      <w:r>
        <w:rPr>
          <w:rFonts w:ascii="Times New Roman" w:hAnsi="Times New Roman" w:cs="Times New Roman"/>
          <w:kern w:val="36"/>
          <w:sz w:val="20"/>
          <w:szCs w:val="20"/>
        </w:rPr>
        <w:t xml:space="preserve"> ZD10days 38 genes are downregulated, and 172 genes are upregulated. Generating the summary statistic comparing the two the </w:t>
      </w:r>
      <w:r w:rsidR="00F0437B">
        <w:rPr>
          <w:rFonts w:ascii="Times New Roman" w:hAnsi="Times New Roman" w:cs="Times New Roman"/>
          <w:kern w:val="36"/>
          <w:sz w:val="20"/>
          <w:szCs w:val="20"/>
        </w:rPr>
        <w:t>above</w:t>
      </w:r>
      <w:r>
        <w:rPr>
          <w:rFonts w:ascii="Times New Roman" w:hAnsi="Times New Roman" w:cs="Times New Roman"/>
          <w:kern w:val="36"/>
          <w:sz w:val="20"/>
          <w:szCs w:val="20"/>
        </w:rPr>
        <w:t xml:space="preserve"> Affymetrix gene names were found to be the most significant.  All genes were downloaded into Excel </w:t>
      </w:r>
      <w:r w:rsidR="00A41738">
        <w:rPr>
          <w:rFonts w:ascii="Times New Roman" w:hAnsi="Times New Roman" w:cs="Times New Roman"/>
          <w:kern w:val="36"/>
          <w:sz w:val="20"/>
          <w:szCs w:val="20"/>
        </w:rPr>
        <w:t>, then not significant genes of</w:t>
      </w:r>
      <w:r w:rsidR="0096621A">
        <w:rPr>
          <w:rFonts w:ascii="Times New Roman" w:hAnsi="Times New Roman" w:cs="Times New Roman"/>
          <w:kern w:val="36"/>
          <w:sz w:val="20"/>
          <w:szCs w:val="20"/>
        </w:rPr>
        <w:t xml:space="preserve"> </w:t>
      </w:r>
      <w:proofErr w:type="spellStart"/>
      <w:r w:rsidR="005E263A">
        <w:rPr>
          <w:rFonts w:ascii="Times New Roman" w:hAnsi="Times New Roman" w:cs="Times New Roman"/>
          <w:kern w:val="36"/>
          <w:sz w:val="20"/>
          <w:szCs w:val="20"/>
        </w:rPr>
        <w:t>ZRvs</w:t>
      </w:r>
      <w:proofErr w:type="spellEnd"/>
      <w:r w:rsidR="005E263A">
        <w:rPr>
          <w:rFonts w:ascii="Times New Roman" w:hAnsi="Times New Roman" w:cs="Times New Roman"/>
          <w:kern w:val="36"/>
          <w:sz w:val="20"/>
          <w:szCs w:val="20"/>
        </w:rPr>
        <w:t xml:space="preserve"> ZD10days</w:t>
      </w:r>
      <w:r w:rsidR="00A41738">
        <w:rPr>
          <w:rFonts w:ascii="Times New Roman" w:hAnsi="Times New Roman" w:cs="Times New Roman"/>
          <w:kern w:val="36"/>
          <w:sz w:val="20"/>
          <w:szCs w:val="20"/>
        </w:rPr>
        <w:t xml:space="preserve"> days were remove</w:t>
      </w:r>
      <w:r w:rsidR="00BE08E1">
        <w:rPr>
          <w:rFonts w:ascii="Times New Roman" w:hAnsi="Times New Roman" w:cs="Times New Roman"/>
          <w:kern w:val="36"/>
          <w:sz w:val="20"/>
          <w:szCs w:val="20"/>
        </w:rPr>
        <w:t>d</w:t>
      </w:r>
      <w:r w:rsidR="00C871D4">
        <w:rPr>
          <w:rFonts w:ascii="Times New Roman" w:hAnsi="Times New Roman" w:cs="Times New Roman"/>
          <w:kern w:val="36"/>
          <w:sz w:val="20"/>
          <w:szCs w:val="20"/>
        </w:rPr>
        <w:t xml:space="preserve">, leaving the top 15 </w:t>
      </w:r>
      <w:r>
        <w:rPr>
          <w:rFonts w:ascii="Times New Roman" w:hAnsi="Times New Roman" w:cs="Times New Roman"/>
          <w:kern w:val="36"/>
          <w:sz w:val="20"/>
          <w:szCs w:val="20"/>
        </w:rPr>
        <w:t xml:space="preserve">contrasted genes </w:t>
      </w:r>
      <w:r w:rsidR="00C871D4">
        <w:rPr>
          <w:rFonts w:ascii="Times New Roman" w:hAnsi="Times New Roman" w:cs="Times New Roman"/>
          <w:kern w:val="36"/>
          <w:sz w:val="20"/>
          <w:szCs w:val="20"/>
        </w:rPr>
        <w:t xml:space="preserve">to be used in </w:t>
      </w:r>
      <w:r>
        <w:rPr>
          <w:rFonts w:ascii="Times New Roman" w:hAnsi="Times New Roman" w:cs="Times New Roman"/>
          <w:kern w:val="36"/>
          <w:sz w:val="20"/>
          <w:szCs w:val="20"/>
        </w:rPr>
        <w:t xml:space="preserve">the Bayesian Network. </w:t>
      </w:r>
      <w:r w:rsidR="00B80AC3">
        <w:rPr>
          <w:rFonts w:ascii="Times New Roman" w:hAnsi="Times New Roman" w:cs="Times New Roman"/>
          <w:kern w:val="36"/>
          <w:sz w:val="20"/>
          <w:szCs w:val="20"/>
        </w:rPr>
        <w:t>One gene of</w:t>
      </w:r>
      <w:r w:rsidR="00900690">
        <w:rPr>
          <w:rFonts w:ascii="Times New Roman" w:hAnsi="Times New Roman" w:cs="Times New Roman"/>
          <w:kern w:val="36"/>
          <w:sz w:val="20"/>
          <w:szCs w:val="20"/>
        </w:rPr>
        <w:t xml:space="preserve"> interest</w:t>
      </w:r>
      <w:r w:rsidR="00F75485">
        <w:rPr>
          <w:rFonts w:ascii="Times New Roman" w:hAnsi="Times New Roman" w:cs="Times New Roman"/>
          <w:kern w:val="36"/>
          <w:sz w:val="20"/>
          <w:szCs w:val="20"/>
        </w:rPr>
        <w:t xml:space="preserve"> that was found </w:t>
      </w:r>
      <w:r w:rsidR="00D44F70">
        <w:rPr>
          <w:rFonts w:ascii="Times New Roman" w:hAnsi="Times New Roman" w:cs="Times New Roman"/>
          <w:kern w:val="36"/>
          <w:sz w:val="20"/>
          <w:szCs w:val="20"/>
        </w:rPr>
        <w:t>to be significantly upregulated</w:t>
      </w:r>
      <w:r w:rsidR="001D058D">
        <w:rPr>
          <w:rFonts w:ascii="Times New Roman" w:hAnsi="Times New Roman" w:cs="Times New Roman"/>
          <w:kern w:val="36"/>
          <w:sz w:val="20"/>
          <w:szCs w:val="20"/>
        </w:rPr>
        <w:t xml:space="preserve"> was Pik3ca (</w:t>
      </w:r>
      <w:r w:rsidR="00D44F70">
        <w:rPr>
          <w:rFonts w:ascii="Times New Roman" w:hAnsi="Times New Roman" w:cs="Times New Roman"/>
          <w:kern w:val="36"/>
          <w:sz w:val="20"/>
          <w:szCs w:val="20"/>
        </w:rPr>
        <w:t xml:space="preserve"> </w:t>
      </w:r>
      <w:r>
        <w:rPr>
          <w:rFonts w:ascii="Times New Roman" w:hAnsi="Times New Roman" w:cs="Times New Roman"/>
          <w:kern w:val="36"/>
          <w:sz w:val="20"/>
          <w:szCs w:val="20"/>
        </w:rPr>
        <w:t xml:space="preserve">Affymetrix ID 1374232_at). </w:t>
      </w:r>
      <w:r w:rsidR="00057977">
        <w:rPr>
          <w:rFonts w:ascii="Times New Roman" w:hAnsi="Times New Roman" w:cs="Times New Roman"/>
          <w:kern w:val="36"/>
          <w:sz w:val="20"/>
          <w:szCs w:val="20"/>
        </w:rPr>
        <w:t>Pik3ca</w:t>
      </w:r>
      <w:r w:rsidR="00BB228A">
        <w:rPr>
          <w:rFonts w:ascii="Times New Roman" w:hAnsi="Times New Roman" w:cs="Times New Roman"/>
          <w:kern w:val="36"/>
          <w:sz w:val="20"/>
          <w:szCs w:val="20"/>
        </w:rPr>
        <w:t xml:space="preserve"> is a catalytic subunit of the</w:t>
      </w:r>
      <w:r w:rsidR="00DB3403">
        <w:rPr>
          <w:rFonts w:ascii="Times New Roman" w:hAnsi="Times New Roman" w:cs="Times New Roman"/>
          <w:kern w:val="36"/>
          <w:sz w:val="20"/>
          <w:szCs w:val="20"/>
        </w:rPr>
        <w:t xml:space="preserve"> </w:t>
      </w:r>
      <w:r w:rsidR="00DA5610">
        <w:rPr>
          <w:rFonts w:ascii="Times New Roman" w:hAnsi="Times New Roman" w:cs="Times New Roman"/>
          <w:kern w:val="36"/>
          <w:sz w:val="20"/>
          <w:szCs w:val="20"/>
        </w:rPr>
        <w:t>PI3K pathway</w:t>
      </w:r>
      <w:r w:rsidR="009A012D">
        <w:rPr>
          <w:rFonts w:ascii="Times New Roman" w:hAnsi="Times New Roman" w:cs="Times New Roman"/>
          <w:kern w:val="36"/>
          <w:sz w:val="20"/>
          <w:szCs w:val="20"/>
        </w:rPr>
        <w:t xml:space="preserve">, </w:t>
      </w:r>
      <w:r w:rsidR="00BB228A">
        <w:rPr>
          <w:rFonts w:ascii="Times New Roman" w:hAnsi="Times New Roman" w:cs="Times New Roman"/>
          <w:kern w:val="36"/>
          <w:sz w:val="20"/>
          <w:szCs w:val="20"/>
        </w:rPr>
        <w:t>which when</w:t>
      </w:r>
      <w:r w:rsidR="00B137D6">
        <w:rPr>
          <w:rFonts w:ascii="Times New Roman" w:hAnsi="Times New Roman" w:cs="Times New Roman"/>
          <w:kern w:val="36"/>
          <w:sz w:val="20"/>
          <w:szCs w:val="20"/>
        </w:rPr>
        <w:t xml:space="preserve"> activated</w:t>
      </w:r>
      <w:r w:rsidR="001D058D">
        <w:rPr>
          <w:rFonts w:ascii="Times New Roman" w:hAnsi="Times New Roman" w:cs="Times New Roman"/>
          <w:kern w:val="36"/>
          <w:sz w:val="20"/>
          <w:szCs w:val="20"/>
        </w:rPr>
        <w:t xml:space="preserve">, </w:t>
      </w:r>
      <w:r w:rsidR="00B137D6">
        <w:rPr>
          <w:rFonts w:ascii="Times New Roman" w:hAnsi="Times New Roman" w:cs="Times New Roman"/>
          <w:kern w:val="36"/>
          <w:sz w:val="20"/>
          <w:szCs w:val="20"/>
        </w:rPr>
        <w:t xml:space="preserve">phosphorylates </w:t>
      </w:r>
      <w:r w:rsidR="00C12BF3">
        <w:rPr>
          <w:rFonts w:ascii="Times New Roman" w:hAnsi="Times New Roman" w:cs="Times New Roman"/>
          <w:kern w:val="36"/>
          <w:sz w:val="20"/>
          <w:szCs w:val="20"/>
        </w:rPr>
        <w:t>AKT</w:t>
      </w:r>
      <w:r w:rsidR="004C4FF9">
        <w:rPr>
          <w:rFonts w:ascii="Times New Roman" w:hAnsi="Times New Roman" w:cs="Times New Roman"/>
          <w:kern w:val="36"/>
          <w:sz w:val="20"/>
          <w:szCs w:val="20"/>
        </w:rPr>
        <w:t xml:space="preserve"> and then </w:t>
      </w:r>
      <w:r w:rsidR="00C12BF3">
        <w:rPr>
          <w:rFonts w:ascii="Times New Roman" w:hAnsi="Times New Roman" w:cs="Times New Roman"/>
          <w:kern w:val="36"/>
          <w:sz w:val="20"/>
          <w:szCs w:val="20"/>
        </w:rPr>
        <w:t>activates mTOR</w:t>
      </w:r>
      <w:r w:rsidR="00297945">
        <w:rPr>
          <w:rFonts w:ascii="Times New Roman" w:hAnsi="Times New Roman" w:cs="Times New Roman"/>
          <w:kern w:val="36"/>
          <w:sz w:val="20"/>
          <w:szCs w:val="20"/>
        </w:rPr>
        <w:t>.</w:t>
      </w:r>
      <w:r w:rsidR="00CF09C5">
        <w:rPr>
          <w:rFonts w:ascii="Times New Roman" w:hAnsi="Times New Roman" w:cs="Times New Roman"/>
          <w:kern w:val="36"/>
          <w:sz w:val="20"/>
          <w:szCs w:val="20"/>
          <w:vertAlign w:val="superscript"/>
        </w:rPr>
        <w:t>9</w:t>
      </w:r>
      <w:r w:rsidR="00297945">
        <w:rPr>
          <w:rFonts w:ascii="Times New Roman" w:hAnsi="Times New Roman" w:cs="Times New Roman"/>
          <w:kern w:val="36"/>
          <w:sz w:val="20"/>
          <w:szCs w:val="20"/>
          <w:vertAlign w:val="superscript"/>
        </w:rPr>
        <w:t>-1</w:t>
      </w:r>
      <w:r w:rsidR="00CF09C5">
        <w:rPr>
          <w:rFonts w:ascii="Times New Roman" w:hAnsi="Times New Roman" w:cs="Times New Roman"/>
          <w:kern w:val="36"/>
          <w:sz w:val="20"/>
          <w:szCs w:val="20"/>
          <w:vertAlign w:val="superscript"/>
        </w:rPr>
        <w:t>1</w:t>
      </w:r>
      <w:r w:rsidR="0040432D">
        <w:rPr>
          <w:rFonts w:ascii="Times New Roman" w:hAnsi="Times New Roman" w:cs="Times New Roman"/>
          <w:kern w:val="36"/>
          <w:sz w:val="20"/>
          <w:szCs w:val="20"/>
        </w:rPr>
        <w:t xml:space="preserve"> </w:t>
      </w:r>
      <w:r w:rsidR="00BA688D">
        <w:rPr>
          <w:rFonts w:ascii="Times New Roman" w:hAnsi="Times New Roman" w:cs="Times New Roman"/>
          <w:kern w:val="36"/>
          <w:sz w:val="20"/>
          <w:szCs w:val="20"/>
        </w:rPr>
        <w:t>Based upon the research in this study, it is found</w:t>
      </w:r>
      <w:r w:rsidR="007E6D8B">
        <w:rPr>
          <w:rFonts w:ascii="Times New Roman" w:hAnsi="Times New Roman" w:cs="Times New Roman"/>
          <w:kern w:val="36"/>
          <w:sz w:val="20"/>
          <w:szCs w:val="20"/>
        </w:rPr>
        <w:t xml:space="preserve"> to be upregulated in zinc deficient rats </w:t>
      </w:r>
      <w:r w:rsidR="00AB4806" w:rsidRPr="00C04AB8">
        <w:rPr>
          <w:rFonts w:ascii="Times New Roman" w:hAnsi="Times New Roman" w:cs="Times New Roman"/>
          <w:i/>
          <w:iCs/>
          <w:kern w:val="36"/>
          <w:sz w:val="20"/>
          <w:szCs w:val="20"/>
        </w:rPr>
        <w:t>independent</w:t>
      </w:r>
      <w:r w:rsidR="00AB4806">
        <w:rPr>
          <w:rFonts w:ascii="Times New Roman" w:hAnsi="Times New Roman" w:cs="Times New Roman"/>
          <w:kern w:val="36"/>
          <w:sz w:val="20"/>
          <w:szCs w:val="20"/>
        </w:rPr>
        <w:t xml:space="preserve"> of caloric </w:t>
      </w:r>
      <w:r w:rsidR="00CF09C5">
        <w:rPr>
          <w:rFonts w:ascii="Times New Roman" w:hAnsi="Times New Roman" w:cs="Times New Roman"/>
          <w:kern w:val="36"/>
          <w:sz w:val="20"/>
          <w:szCs w:val="20"/>
        </w:rPr>
        <w:t>restriction</w:t>
      </w:r>
      <w:r w:rsidR="00AB4806">
        <w:rPr>
          <w:rFonts w:ascii="Times New Roman" w:hAnsi="Times New Roman" w:cs="Times New Roman"/>
          <w:kern w:val="36"/>
          <w:sz w:val="20"/>
          <w:szCs w:val="20"/>
        </w:rPr>
        <w:t>.</w:t>
      </w:r>
      <w:r w:rsidR="00C04AB8">
        <w:rPr>
          <w:rFonts w:ascii="Times New Roman" w:hAnsi="Times New Roman" w:cs="Times New Roman"/>
          <w:kern w:val="36"/>
          <w:sz w:val="20"/>
          <w:szCs w:val="20"/>
        </w:rPr>
        <w:t xml:space="preserve"> </w:t>
      </w:r>
    </w:p>
    <w:p w14:paraId="46F0D60F" w14:textId="25135E11" w:rsidR="00EE2A39" w:rsidRPr="00297945" w:rsidRDefault="00EE2A39" w:rsidP="00EE2A39">
      <w:pPr>
        <w:spacing w:line="480" w:lineRule="auto"/>
        <w:rPr>
          <w:rFonts w:ascii="Times New Roman" w:hAnsi="Times New Roman" w:cs="Times New Roman"/>
          <w:kern w:val="36"/>
          <w:sz w:val="20"/>
          <w:szCs w:val="20"/>
          <w:vertAlign w:val="superscript"/>
        </w:rPr>
      </w:pPr>
      <w:r w:rsidRPr="00B94784">
        <w:rPr>
          <w:rFonts w:ascii="Times New Roman" w:hAnsi="Times New Roman" w:cs="Times New Roman"/>
          <w:b/>
          <w:bCs/>
          <w:kern w:val="36"/>
          <w:sz w:val="20"/>
          <w:szCs w:val="20"/>
        </w:rPr>
        <w:t xml:space="preserve">Figure </w:t>
      </w:r>
      <w:r>
        <w:rPr>
          <w:rFonts w:ascii="Times New Roman" w:hAnsi="Times New Roman" w:cs="Times New Roman"/>
          <w:b/>
          <w:bCs/>
          <w:kern w:val="36"/>
          <w:sz w:val="20"/>
          <w:szCs w:val="20"/>
        </w:rPr>
        <w:t>4</w:t>
      </w:r>
      <w:r w:rsidRPr="00B94784">
        <w:rPr>
          <w:rFonts w:ascii="Times New Roman" w:hAnsi="Times New Roman" w:cs="Times New Roman"/>
          <w:b/>
          <w:bCs/>
          <w:kern w:val="36"/>
          <w:sz w:val="20"/>
          <w:szCs w:val="20"/>
        </w:rPr>
        <w:t>:</w:t>
      </w:r>
      <w:r>
        <w:rPr>
          <w:rFonts w:ascii="Times New Roman" w:hAnsi="Times New Roman" w:cs="Times New Roman"/>
          <w:b/>
          <w:bCs/>
          <w:kern w:val="36"/>
          <w:sz w:val="20"/>
          <w:szCs w:val="20"/>
        </w:rPr>
        <w:t xml:space="preserve"> </w:t>
      </w:r>
      <w:r w:rsidR="00D93A3E">
        <w:rPr>
          <w:rFonts w:ascii="Times New Roman" w:hAnsi="Times New Roman" w:cs="Times New Roman"/>
          <w:b/>
          <w:bCs/>
          <w:kern w:val="36"/>
          <w:sz w:val="20"/>
          <w:szCs w:val="20"/>
        </w:rPr>
        <w:t>mTOR Pathway</w:t>
      </w:r>
    </w:p>
    <w:p w14:paraId="68BB3B8B" w14:textId="55731B3B" w:rsidR="007F5007" w:rsidRPr="00A5246A" w:rsidRDefault="00D93A3E" w:rsidP="007F5007">
      <w:pPr>
        <w:spacing w:line="480" w:lineRule="auto"/>
        <w:rPr>
          <w:rFonts w:ascii="Times New Roman" w:hAnsi="Times New Roman" w:cs="Times New Roman"/>
          <w:kern w:val="36"/>
          <w:sz w:val="20"/>
          <w:szCs w:val="20"/>
        </w:rPr>
      </w:pPr>
      <w:r>
        <w:rPr>
          <w:rFonts w:ascii="Times New Roman" w:hAnsi="Times New Roman" w:cs="Times New Roman"/>
          <w:noProof/>
          <w:kern w:val="36"/>
          <w:sz w:val="20"/>
          <w:szCs w:val="20"/>
        </w:rPr>
        <w:drawing>
          <wp:inline distT="0" distB="0" distL="0" distR="0" wp14:anchorId="3BE87868" wp14:editId="322A1ADE">
            <wp:extent cx="5074920" cy="3604493"/>
            <wp:effectExtent l="0" t="0" r="0" b="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99082" cy="3621654"/>
                    </a:xfrm>
                    <a:prstGeom prst="rect">
                      <a:avLst/>
                    </a:prstGeom>
                    <a:noFill/>
                    <a:ln>
                      <a:noFill/>
                    </a:ln>
                  </pic:spPr>
                </pic:pic>
              </a:graphicData>
            </a:graphic>
          </wp:inline>
        </w:drawing>
      </w:r>
    </w:p>
    <w:p w14:paraId="5C111E3D" w14:textId="2332D257" w:rsidR="00D70A23" w:rsidRDefault="00E92195" w:rsidP="00E3076A">
      <w:pPr>
        <w:spacing w:line="480" w:lineRule="auto"/>
        <w:rPr>
          <w:rFonts w:ascii="Times New Roman" w:hAnsi="Times New Roman" w:cs="Times New Roman"/>
          <w:i/>
          <w:iCs/>
          <w:kern w:val="36"/>
          <w:sz w:val="20"/>
          <w:szCs w:val="20"/>
        </w:rPr>
      </w:pPr>
      <w:r>
        <w:rPr>
          <w:rFonts w:ascii="Times New Roman" w:hAnsi="Times New Roman" w:cs="Times New Roman"/>
          <w:i/>
          <w:iCs/>
          <w:kern w:val="36"/>
          <w:sz w:val="20"/>
          <w:szCs w:val="20"/>
        </w:rPr>
        <w:t xml:space="preserve">Figure </w:t>
      </w:r>
      <w:r w:rsidR="002A4CCA">
        <w:rPr>
          <w:rFonts w:ascii="Times New Roman" w:hAnsi="Times New Roman" w:cs="Times New Roman"/>
          <w:i/>
          <w:iCs/>
          <w:kern w:val="36"/>
          <w:sz w:val="20"/>
          <w:szCs w:val="20"/>
        </w:rPr>
        <w:t>reprinted from</w:t>
      </w:r>
      <w:r w:rsidR="005178EC">
        <w:rPr>
          <w:rFonts w:ascii="Times New Roman" w:hAnsi="Times New Roman" w:cs="Times New Roman"/>
          <w:i/>
          <w:iCs/>
          <w:kern w:val="36"/>
          <w:sz w:val="20"/>
          <w:szCs w:val="20"/>
        </w:rPr>
        <w:t xml:space="preserve"> Wikipedia, PI3K</w:t>
      </w:r>
      <w:r w:rsidR="008C38CE">
        <w:rPr>
          <w:rFonts w:ascii="Times New Roman" w:hAnsi="Times New Roman" w:cs="Times New Roman"/>
          <w:i/>
          <w:iCs/>
          <w:kern w:val="36"/>
          <w:sz w:val="20"/>
          <w:szCs w:val="20"/>
        </w:rPr>
        <w:t>/</w:t>
      </w:r>
      <w:r w:rsidR="005178EC">
        <w:rPr>
          <w:rFonts w:ascii="Times New Roman" w:hAnsi="Times New Roman" w:cs="Times New Roman"/>
          <w:i/>
          <w:iCs/>
          <w:kern w:val="36"/>
          <w:sz w:val="20"/>
          <w:szCs w:val="20"/>
        </w:rPr>
        <w:t>AKT/MTOR pathway</w:t>
      </w:r>
    </w:p>
    <w:p w14:paraId="4FB96BFF" w14:textId="77777777" w:rsidR="00EF02B4" w:rsidRDefault="00EF02B4" w:rsidP="00E3076A">
      <w:pPr>
        <w:spacing w:line="480" w:lineRule="auto"/>
        <w:rPr>
          <w:rFonts w:ascii="Times New Roman" w:hAnsi="Times New Roman" w:cs="Times New Roman"/>
          <w:i/>
          <w:iCs/>
          <w:kern w:val="36"/>
          <w:sz w:val="20"/>
          <w:szCs w:val="20"/>
        </w:rPr>
      </w:pPr>
    </w:p>
    <w:p w14:paraId="78F2C9B9" w14:textId="4A84478B" w:rsidR="00480534" w:rsidRDefault="00D93A3E" w:rsidP="00E3076A">
      <w:pPr>
        <w:spacing w:line="480" w:lineRule="auto"/>
        <w:rPr>
          <w:rFonts w:ascii="Times New Roman" w:hAnsi="Times New Roman" w:cs="Times New Roman"/>
          <w:i/>
          <w:iCs/>
          <w:kern w:val="36"/>
          <w:sz w:val="20"/>
          <w:szCs w:val="20"/>
        </w:rPr>
      </w:pPr>
      <w:r>
        <w:rPr>
          <w:rFonts w:ascii="Times New Roman" w:hAnsi="Times New Roman" w:cs="Times New Roman"/>
          <w:i/>
          <w:iCs/>
          <w:kern w:val="36"/>
          <w:sz w:val="20"/>
          <w:szCs w:val="20"/>
        </w:rPr>
        <w:t>Part 2:</w:t>
      </w:r>
      <w:r w:rsidR="00EB10FD">
        <w:rPr>
          <w:rFonts w:ascii="Times New Roman" w:hAnsi="Times New Roman" w:cs="Times New Roman"/>
          <w:i/>
          <w:iCs/>
          <w:kern w:val="36"/>
          <w:sz w:val="20"/>
          <w:szCs w:val="20"/>
        </w:rPr>
        <w:t xml:space="preserve"> Construction of BN</w:t>
      </w:r>
    </w:p>
    <w:p w14:paraId="329F404F" w14:textId="1E2D9B9A" w:rsidR="000C780C" w:rsidRDefault="004B6B96" w:rsidP="00E3076A">
      <w:pPr>
        <w:spacing w:line="480" w:lineRule="auto"/>
        <w:rPr>
          <w:rFonts w:ascii="Times New Roman" w:hAnsi="Times New Roman" w:cs="Times New Roman"/>
          <w:kern w:val="36"/>
          <w:sz w:val="20"/>
          <w:szCs w:val="20"/>
        </w:rPr>
      </w:pPr>
      <w:r>
        <w:rPr>
          <w:rFonts w:ascii="Times New Roman" w:hAnsi="Times New Roman" w:cs="Times New Roman"/>
          <w:kern w:val="36"/>
          <w:sz w:val="20"/>
          <w:szCs w:val="20"/>
        </w:rPr>
        <w:t xml:space="preserve">The top 15 contrasted genes </w:t>
      </w:r>
      <w:r w:rsidR="00931B34">
        <w:rPr>
          <w:rFonts w:ascii="Times New Roman" w:hAnsi="Times New Roman" w:cs="Times New Roman"/>
          <w:kern w:val="36"/>
          <w:sz w:val="20"/>
          <w:szCs w:val="20"/>
        </w:rPr>
        <w:t>were used in the analysis a</w:t>
      </w:r>
      <w:r w:rsidR="00630175">
        <w:rPr>
          <w:rFonts w:ascii="Times New Roman" w:hAnsi="Times New Roman" w:cs="Times New Roman"/>
          <w:kern w:val="36"/>
          <w:sz w:val="20"/>
          <w:szCs w:val="20"/>
        </w:rPr>
        <w:t>nd a</w:t>
      </w:r>
      <w:r w:rsidR="000C780C">
        <w:rPr>
          <w:rFonts w:ascii="Times New Roman" w:hAnsi="Times New Roman" w:cs="Times New Roman"/>
          <w:kern w:val="36"/>
          <w:sz w:val="20"/>
          <w:szCs w:val="20"/>
        </w:rPr>
        <w:t xml:space="preserve"> Naïve Bayesian Models w</w:t>
      </w:r>
      <w:r w:rsidR="00630175">
        <w:rPr>
          <w:rFonts w:ascii="Times New Roman" w:hAnsi="Times New Roman" w:cs="Times New Roman"/>
          <w:kern w:val="36"/>
          <w:sz w:val="20"/>
          <w:szCs w:val="20"/>
        </w:rPr>
        <w:t>as constructed</w:t>
      </w:r>
      <w:r w:rsidR="00D27D1A">
        <w:rPr>
          <w:rFonts w:ascii="Times New Roman" w:hAnsi="Times New Roman" w:cs="Times New Roman"/>
          <w:kern w:val="36"/>
          <w:sz w:val="20"/>
          <w:szCs w:val="20"/>
        </w:rPr>
        <w:t xml:space="preserve"> in Bnlearn</w:t>
      </w:r>
      <w:r w:rsidR="00825872">
        <w:rPr>
          <w:rFonts w:ascii="Times New Roman" w:hAnsi="Times New Roman" w:cs="Times New Roman"/>
          <w:kern w:val="36"/>
          <w:sz w:val="20"/>
          <w:szCs w:val="20"/>
        </w:rPr>
        <w:t>.</w:t>
      </w:r>
      <w:r w:rsidR="00D27D1A">
        <w:rPr>
          <w:rFonts w:ascii="Times New Roman" w:hAnsi="Times New Roman" w:cs="Times New Roman"/>
          <w:kern w:val="36"/>
          <w:sz w:val="20"/>
          <w:szCs w:val="20"/>
          <w:vertAlign w:val="superscript"/>
        </w:rPr>
        <w:t>12</w:t>
      </w:r>
      <w:r w:rsidR="00EF02B4">
        <w:rPr>
          <w:rFonts w:ascii="Times New Roman" w:hAnsi="Times New Roman" w:cs="Times New Roman"/>
          <w:kern w:val="36"/>
          <w:sz w:val="20"/>
          <w:szCs w:val="20"/>
        </w:rPr>
        <w:t xml:space="preserve"> The model was designed with using </w:t>
      </w:r>
      <w:r w:rsidR="007F4CD6">
        <w:rPr>
          <w:rFonts w:ascii="Times New Roman" w:hAnsi="Times New Roman" w:cs="Times New Roman"/>
          <w:kern w:val="36"/>
          <w:sz w:val="20"/>
          <w:szCs w:val="20"/>
        </w:rPr>
        <w:t xml:space="preserve">Pik3ca as the parent node, since it is integral in the mTOR pathway. </w:t>
      </w:r>
      <w:r w:rsidR="00546F24">
        <w:rPr>
          <w:rFonts w:ascii="Times New Roman" w:hAnsi="Times New Roman" w:cs="Times New Roman"/>
          <w:kern w:val="36"/>
          <w:sz w:val="20"/>
          <w:szCs w:val="20"/>
        </w:rPr>
        <w:t xml:space="preserve"> The arc strength and network score</w:t>
      </w:r>
      <w:r w:rsidR="00CD146B">
        <w:rPr>
          <w:rFonts w:ascii="Times New Roman" w:hAnsi="Times New Roman" w:cs="Times New Roman"/>
          <w:kern w:val="36"/>
          <w:sz w:val="20"/>
          <w:szCs w:val="20"/>
        </w:rPr>
        <w:t xml:space="preserve"> using the </w:t>
      </w:r>
      <w:proofErr w:type="spellStart"/>
      <w:r w:rsidR="00CD146B">
        <w:rPr>
          <w:rFonts w:ascii="Times New Roman" w:hAnsi="Times New Roman" w:cs="Times New Roman"/>
          <w:kern w:val="36"/>
          <w:sz w:val="20"/>
          <w:szCs w:val="20"/>
        </w:rPr>
        <w:t>bic</w:t>
      </w:r>
      <w:proofErr w:type="spellEnd"/>
      <w:r w:rsidR="000B02E8">
        <w:rPr>
          <w:rFonts w:ascii="Times New Roman" w:hAnsi="Times New Roman" w:cs="Times New Roman"/>
          <w:kern w:val="36"/>
          <w:sz w:val="20"/>
          <w:szCs w:val="20"/>
        </w:rPr>
        <w:t xml:space="preserve"> criteria</w:t>
      </w:r>
      <w:r w:rsidR="00546F24">
        <w:rPr>
          <w:rFonts w:ascii="Times New Roman" w:hAnsi="Times New Roman" w:cs="Times New Roman"/>
          <w:kern w:val="36"/>
          <w:sz w:val="20"/>
          <w:szCs w:val="20"/>
        </w:rPr>
        <w:t xml:space="preserve"> were</w:t>
      </w:r>
      <w:r w:rsidR="006975DC">
        <w:rPr>
          <w:rFonts w:ascii="Times New Roman" w:hAnsi="Times New Roman" w:cs="Times New Roman"/>
          <w:kern w:val="36"/>
          <w:sz w:val="20"/>
          <w:szCs w:val="20"/>
        </w:rPr>
        <w:t xml:space="preserve"> evaluate</w:t>
      </w:r>
      <w:r w:rsidR="00871D81">
        <w:rPr>
          <w:rFonts w:ascii="Times New Roman" w:hAnsi="Times New Roman" w:cs="Times New Roman"/>
          <w:kern w:val="36"/>
          <w:sz w:val="20"/>
          <w:szCs w:val="20"/>
        </w:rPr>
        <w:t>d and reported below</w:t>
      </w:r>
      <w:r w:rsidR="000B02E8">
        <w:rPr>
          <w:rFonts w:ascii="Times New Roman" w:hAnsi="Times New Roman" w:cs="Times New Roman"/>
          <w:kern w:val="36"/>
          <w:sz w:val="20"/>
          <w:szCs w:val="20"/>
        </w:rPr>
        <w:t>.</w:t>
      </w:r>
      <w:r w:rsidR="00E31B9A">
        <w:rPr>
          <w:rFonts w:ascii="Times New Roman" w:hAnsi="Times New Roman" w:cs="Times New Roman"/>
          <w:kern w:val="36"/>
          <w:sz w:val="20"/>
          <w:szCs w:val="20"/>
        </w:rPr>
        <w:t xml:space="preserve"> Due to the genes and model selected, arc strengths were </w:t>
      </w:r>
      <w:r w:rsidR="000A456A">
        <w:rPr>
          <w:rFonts w:ascii="Times New Roman" w:hAnsi="Times New Roman" w:cs="Times New Roman"/>
          <w:kern w:val="36"/>
          <w:sz w:val="20"/>
          <w:szCs w:val="20"/>
        </w:rPr>
        <w:t>identical.</w:t>
      </w:r>
    </w:p>
    <w:p w14:paraId="71A0621A" w14:textId="0A98EB8B" w:rsidR="00D66A4C" w:rsidRPr="00DF72A3" w:rsidRDefault="00D66A4C" w:rsidP="00E3076A">
      <w:pPr>
        <w:spacing w:line="480" w:lineRule="auto"/>
        <w:rPr>
          <w:rFonts w:ascii="Times New Roman" w:hAnsi="Times New Roman" w:cs="Times New Roman"/>
          <w:b/>
          <w:bCs/>
          <w:kern w:val="36"/>
          <w:sz w:val="20"/>
          <w:szCs w:val="20"/>
        </w:rPr>
      </w:pPr>
      <w:r w:rsidRPr="00815503">
        <w:rPr>
          <w:rFonts w:ascii="Times New Roman" w:hAnsi="Times New Roman" w:cs="Times New Roman"/>
          <w:b/>
          <w:bCs/>
          <w:kern w:val="36"/>
          <w:sz w:val="20"/>
          <w:szCs w:val="20"/>
        </w:rPr>
        <w:t xml:space="preserve">Table </w:t>
      </w:r>
      <w:r w:rsidR="00DF72A3">
        <w:rPr>
          <w:rFonts w:ascii="Times New Roman" w:hAnsi="Times New Roman" w:cs="Times New Roman"/>
          <w:b/>
          <w:bCs/>
          <w:kern w:val="36"/>
          <w:sz w:val="20"/>
          <w:szCs w:val="20"/>
        </w:rPr>
        <w:t>3: Arc Strength and Network Score</w:t>
      </w:r>
    </w:p>
    <w:p w14:paraId="2A1B3084" w14:textId="7BF6F00E" w:rsidR="00F95C74" w:rsidRDefault="00F95C74" w:rsidP="00E3076A">
      <w:pPr>
        <w:spacing w:line="480" w:lineRule="auto"/>
        <w:rPr>
          <w:rFonts w:ascii="Times New Roman" w:hAnsi="Times New Roman" w:cs="Times New Roman"/>
          <w:kern w:val="36"/>
          <w:sz w:val="20"/>
          <w:szCs w:val="20"/>
        </w:rPr>
      </w:pPr>
      <w:r>
        <w:rPr>
          <w:rFonts w:ascii="Times New Roman" w:hAnsi="Times New Roman" w:cs="Times New Roman"/>
          <w:noProof/>
          <w:kern w:val="36"/>
          <w:sz w:val="20"/>
          <w:szCs w:val="20"/>
        </w:rPr>
        <w:drawing>
          <wp:inline distT="0" distB="0" distL="0" distR="0" wp14:anchorId="478914F3" wp14:editId="52B66433">
            <wp:extent cx="3055620" cy="196481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69062" cy="1973454"/>
                    </a:xfrm>
                    <a:prstGeom prst="rect">
                      <a:avLst/>
                    </a:prstGeom>
                    <a:noFill/>
                    <a:ln>
                      <a:noFill/>
                    </a:ln>
                  </pic:spPr>
                </pic:pic>
              </a:graphicData>
            </a:graphic>
          </wp:inline>
        </w:drawing>
      </w:r>
    </w:p>
    <w:p w14:paraId="42AB0F8C" w14:textId="079570F5" w:rsidR="002C6587" w:rsidRDefault="002C6587" w:rsidP="002C6587">
      <w:pPr>
        <w:spacing w:line="480" w:lineRule="auto"/>
        <w:rPr>
          <w:rFonts w:ascii="Times New Roman" w:hAnsi="Times New Roman" w:cs="Times New Roman"/>
          <w:b/>
          <w:bCs/>
          <w:kern w:val="36"/>
          <w:sz w:val="20"/>
          <w:szCs w:val="20"/>
        </w:rPr>
      </w:pPr>
      <w:r w:rsidRPr="00B94784">
        <w:rPr>
          <w:rFonts w:ascii="Times New Roman" w:hAnsi="Times New Roman" w:cs="Times New Roman"/>
          <w:b/>
          <w:bCs/>
          <w:kern w:val="36"/>
          <w:sz w:val="20"/>
          <w:szCs w:val="20"/>
        </w:rPr>
        <w:t xml:space="preserve">Figure </w:t>
      </w:r>
      <w:r>
        <w:rPr>
          <w:rFonts w:ascii="Times New Roman" w:hAnsi="Times New Roman" w:cs="Times New Roman"/>
          <w:b/>
          <w:bCs/>
          <w:kern w:val="36"/>
          <w:sz w:val="20"/>
          <w:szCs w:val="20"/>
        </w:rPr>
        <w:t>6</w:t>
      </w:r>
      <w:r w:rsidRPr="00B94784">
        <w:rPr>
          <w:rFonts w:ascii="Times New Roman" w:hAnsi="Times New Roman" w:cs="Times New Roman"/>
          <w:b/>
          <w:bCs/>
          <w:kern w:val="36"/>
          <w:sz w:val="20"/>
          <w:szCs w:val="20"/>
        </w:rPr>
        <w:t>:</w:t>
      </w:r>
      <w:r>
        <w:rPr>
          <w:rFonts w:ascii="Times New Roman" w:hAnsi="Times New Roman" w:cs="Times New Roman"/>
          <w:b/>
          <w:bCs/>
          <w:kern w:val="36"/>
          <w:sz w:val="20"/>
          <w:szCs w:val="20"/>
        </w:rPr>
        <w:t xml:space="preserve"> Naïve Bayesian Model </w:t>
      </w:r>
      <w:r w:rsidR="00FD799E">
        <w:rPr>
          <w:rFonts w:ascii="Times New Roman" w:hAnsi="Times New Roman" w:cs="Times New Roman"/>
          <w:b/>
          <w:bCs/>
          <w:kern w:val="36"/>
          <w:sz w:val="20"/>
          <w:szCs w:val="20"/>
        </w:rPr>
        <w:t>1</w:t>
      </w:r>
    </w:p>
    <w:p w14:paraId="647872B6" w14:textId="6197A7E0" w:rsidR="009D48E9" w:rsidRDefault="009D48E9" w:rsidP="002C6587">
      <w:pPr>
        <w:spacing w:line="480" w:lineRule="auto"/>
        <w:rPr>
          <w:rFonts w:ascii="Times New Roman" w:hAnsi="Times New Roman" w:cs="Times New Roman"/>
          <w:b/>
          <w:bCs/>
          <w:kern w:val="36"/>
          <w:sz w:val="20"/>
          <w:szCs w:val="20"/>
        </w:rPr>
      </w:pPr>
      <w:r>
        <w:rPr>
          <w:noProof/>
        </w:rPr>
        <w:drawing>
          <wp:inline distT="0" distB="0" distL="0" distR="0" wp14:anchorId="121035FD" wp14:editId="1173291A">
            <wp:extent cx="4259580" cy="3105945"/>
            <wp:effectExtent l="0" t="0" r="7620" b="0"/>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a:blip r:embed="rId14"/>
                    <a:stretch>
                      <a:fillRect/>
                    </a:stretch>
                  </pic:blipFill>
                  <pic:spPr>
                    <a:xfrm>
                      <a:off x="0" y="0"/>
                      <a:ext cx="4271770" cy="3114833"/>
                    </a:xfrm>
                    <a:prstGeom prst="rect">
                      <a:avLst/>
                    </a:prstGeom>
                  </pic:spPr>
                </pic:pic>
              </a:graphicData>
            </a:graphic>
          </wp:inline>
        </w:drawing>
      </w:r>
    </w:p>
    <w:p w14:paraId="47081657" w14:textId="37805244" w:rsidR="006640E3" w:rsidRDefault="006640E3" w:rsidP="00E3076A">
      <w:pPr>
        <w:spacing w:line="480" w:lineRule="auto"/>
        <w:rPr>
          <w:rFonts w:ascii="Times New Roman" w:hAnsi="Times New Roman" w:cs="Times New Roman"/>
          <w:kern w:val="36"/>
          <w:sz w:val="20"/>
          <w:szCs w:val="20"/>
        </w:rPr>
      </w:pPr>
    </w:p>
    <w:p w14:paraId="7D5084B7" w14:textId="32254078" w:rsidR="009513C9" w:rsidRDefault="009513C9" w:rsidP="00E3076A">
      <w:pPr>
        <w:spacing w:line="480" w:lineRule="auto"/>
        <w:rPr>
          <w:rFonts w:ascii="Times New Roman" w:hAnsi="Times New Roman" w:cs="Times New Roman"/>
          <w:kern w:val="36"/>
          <w:sz w:val="20"/>
          <w:szCs w:val="20"/>
        </w:rPr>
      </w:pPr>
      <w:r>
        <w:rPr>
          <w:rFonts w:ascii="Times New Roman" w:hAnsi="Times New Roman" w:cs="Times New Roman"/>
          <w:noProof/>
          <w:kern w:val="36"/>
          <w:sz w:val="20"/>
          <w:szCs w:val="20"/>
        </w:rPr>
        <w:drawing>
          <wp:inline distT="0" distB="0" distL="0" distR="0" wp14:anchorId="446CDC89" wp14:editId="0A9AF49F">
            <wp:extent cx="5943600" cy="1501140"/>
            <wp:effectExtent l="0" t="0" r="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5">
                      <a:extLst>
                        <a:ext uri="{28A0092B-C50C-407E-A947-70E740481C1C}">
                          <a14:useLocalDpi xmlns:a14="http://schemas.microsoft.com/office/drawing/2010/main" val="0"/>
                        </a:ext>
                      </a:extLst>
                    </a:blip>
                    <a:srcRect t="3432"/>
                    <a:stretch/>
                  </pic:blipFill>
                  <pic:spPr bwMode="auto">
                    <a:xfrm>
                      <a:off x="0" y="0"/>
                      <a:ext cx="5943600" cy="1501140"/>
                    </a:xfrm>
                    <a:prstGeom prst="rect">
                      <a:avLst/>
                    </a:prstGeom>
                    <a:noFill/>
                    <a:ln>
                      <a:noFill/>
                    </a:ln>
                    <a:extLst>
                      <a:ext uri="{53640926-AAD7-44D8-BBD7-CCE9431645EC}">
                        <a14:shadowObscured xmlns:a14="http://schemas.microsoft.com/office/drawing/2010/main"/>
                      </a:ext>
                    </a:extLst>
                  </pic:spPr>
                </pic:pic>
              </a:graphicData>
            </a:graphic>
          </wp:inline>
        </w:drawing>
      </w:r>
    </w:p>
    <w:p w14:paraId="57D8A3FB" w14:textId="3F42B618" w:rsidR="00A82218" w:rsidRDefault="00BE6344" w:rsidP="00E3076A">
      <w:pPr>
        <w:spacing w:line="480" w:lineRule="auto"/>
        <w:rPr>
          <w:rFonts w:ascii="Times New Roman" w:hAnsi="Times New Roman" w:cs="Times New Roman"/>
          <w:kern w:val="36"/>
          <w:sz w:val="20"/>
          <w:szCs w:val="20"/>
        </w:rPr>
      </w:pPr>
      <w:r>
        <w:rPr>
          <w:rFonts w:ascii="Times New Roman" w:hAnsi="Times New Roman" w:cs="Times New Roman"/>
          <w:kern w:val="36"/>
          <w:sz w:val="20"/>
          <w:szCs w:val="20"/>
        </w:rPr>
        <w:t xml:space="preserve">Next, the call equation was created </w:t>
      </w:r>
      <w:r w:rsidR="00F83D4D">
        <w:rPr>
          <w:rFonts w:ascii="Times New Roman" w:hAnsi="Times New Roman" w:cs="Times New Roman"/>
          <w:kern w:val="36"/>
          <w:sz w:val="20"/>
          <w:szCs w:val="20"/>
        </w:rPr>
        <w:t>so that conditional probabilities tables can be generated. The method was set t</w:t>
      </w:r>
      <w:r w:rsidR="00771CEB">
        <w:rPr>
          <w:rFonts w:ascii="Times New Roman" w:hAnsi="Times New Roman" w:cs="Times New Roman"/>
          <w:kern w:val="36"/>
          <w:sz w:val="20"/>
          <w:szCs w:val="20"/>
        </w:rPr>
        <w:t>o Bayes and ESS to 2.</w:t>
      </w:r>
      <w:r w:rsidR="000A456A">
        <w:rPr>
          <w:rFonts w:ascii="Times New Roman" w:hAnsi="Times New Roman" w:cs="Times New Roman"/>
          <w:kern w:val="36"/>
          <w:sz w:val="20"/>
          <w:szCs w:val="20"/>
        </w:rPr>
        <w:t>, as there is some background knowledge associated with this pathway</w:t>
      </w:r>
      <w:r w:rsidR="002622CD">
        <w:rPr>
          <w:rFonts w:ascii="Times New Roman" w:hAnsi="Times New Roman" w:cs="Times New Roman"/>
          <w:kern w:val="36"/>
          <w:sz w:val="20"/>
          <w:szCs w:val="20"/>
        </w:rPr>
        <w:t xml:space="preserve">, but none in the context of zinc. </w:t>
      </w:r>
      <w:r w:rsidR="00907CFE">
        <w:rPr>
          <w:rFonts w:ascii="Times New Roman" w:hAnsi="Times New Roman" w:cs="Times New Roman"/>
          <w:kern w:val="36"/>
          <w:sz w:val="20"/>
          <w:szCs w:val="20"/>
        </w:rPr>
        <w:t xml:space="preserve"> Due to the design structure</w:t>
      </w:r>
      <w:r w:rsidR="00CB22B6">
        <w:rPr>
          <w:rFonts w:ascii="Times New Roman" w:hAnsi="Times New Roman" w:cs="Times New Roman"/>
          <w:kern w:val="36"/>
          <w:sz w:val="20"/>
          <w:szCs w:val="20"/>
        </w:rPr>
        <w:t xml:space="preserve"> </w:t>
      </w:r>
      <w:r w:rsidR="00907CFE">
        <w:rPr>
          <w:rFonts w:ascii="Times New Roman" w:hAnsi="Times New Roman" w:cs="Times New Roman"/>
          <w:kern w:val="36"/>
          <w:sz w:val="20"/>
          <w:szCs w:val="20"/>
        </w:rPr>
        <w:t xml:space="preserve"> of the Bayesian network , all the CPTs were the same</w:t>
      </w:r>
      <w:r w:rsidR="001C095F">
        <w:rPr>
          <w:rFonts w:ascii="Times New Roman" w:hAnsi="Times New Roman" w:cs="Times New Roman"/>
          <w:kern w:val="36"/>
          <w:sz w:val="20"/>
          <w:szCs w:val="20"/>
        </w:rPr>
        <w:t xml:space="preserve"> ( as only the contrast of the two groups were compared)</w:t>
      </w:r>
      <w:r w:rsidR="00907CFE">
        <w:rPr>
          <w:rFonts w:ascii="Times New Roman" w:hAnsi="Times New Roman" w:cs="Times New Roman"/>
          <w:kern w:val="36"/>
          <w:sz w:val="20"/>
          <w:szCs w:val="20"/>
        </w:rPr>
        <w:t>.</w:t>
      </w:r>
      <w:r w:rsidR="002E7651">
        <w:rPr>
          <w:rFonts w:ascii="Times New Roman" w:hAnsi="Times New Roman" w:cs="Times New Roman"/>
          <w:kern w:val="36"/>
          <w:sz w:val="20"/>
          <w:szCs w:val="20"/>
        </w:rPr>
        <w:t xml:space="preserve">CPTs using the </w:t>
      </w:r>
      <w:r w:rsidR="0096786D">
        <w:rPr>
          <w:rFonts w:ascii="Times New Roman" w:hAnsi="Times New Roman" w:cs="Times New Roman"/>
          <w:kern w:val="36"/>
          <w:sz w:val="20"/>
          <w:szCs w:val="20"/>
        </w:rPr>
        <w:t xml:space="preserve"> </w:t>
      </w:r>
      <w:proofErr w:type="spellStart"/>
      <w:r w:rsidR="0096786D">
        <w:rPr>
          <w:rFonts w:ascii="Times New Roman" w:hAnsi="Times New Roman" w:cs="Times New Roman"/>
          <w:kern w:val="36"/>
          <w:sz w:val="20"/>
          <w:szCs w:val="20"/>
        </w:rPr>
        <w:t>Mle</w:t>
      </w:r>
      <w:proofErr w:type="spellEnd"/>
      <w:r w:rsidR="0096786D">
        <w:rPr>
          <w:rFonts w:ascii="Times New Roman" w:hAnsi="Times New Roman" w:cs="Times New Roman"/>
          <w:kern w:val="36"/>
          <w:sz w:val="20"/>
          <w:szCs w:val="20"/>
        </w:rPr>
        <w:t xml:space="preserve"> method </w:t>
      </w:r>
      <w:r w:rsidR="002E7651">
        <w:rPr>
          <w:rFonts w:ascii="Times New Roman" w:hAnsi="Times New Roman" w:cs="Times New Roman"/>
          <w:kern w:val="36"/>
          <w:sz w:val="20"/>
          <w:szCs w:val="20"/>
        </w:rPr>
        <w:t>were also generated and attached as a supplementary file.</w:t>
      </w:r>
    </w:p>
    <w:p w14:paraId="7FF7B3CC" w14:textId="3E2E824B" w:rsidR="00A82218" w:rsidRPr="00A82218" w:rsidRDefault="00A82218" w:rsidP="00E3076A">
      <w:pPr>
        <w:spacing w:line="480" w:lineRule="auto"/>
        <w:rPr>
          <w:rFonts w:ascii="Times New Roman" w:hAnsi="Times New Roman" w:cs="Times New Roman"/>
          <w:b/>
          <w:bCs/>
          <w:kern w:val="36"/>
          <w:sz w:val="20"/>
          <w:szCs w:val="20"/>
        </w:rPr>
      </w:pPr>
      <w:r w:rsidRPr="00815503">
        <w:rPr>
          <w:rFonts w:ascii="Times New Roman" w:hAnsi="Times New Roman" w:cs="Times New Roman"/>
          <w:b/>
          <w:bCs/>
          <w:kern w:val="36"/>
          <w:sz w:val="20"/>
          <w:szCs w:val="20"/>
        </w:rPr>
        <w:t xml:space="preserve">Table </w:t>
      </w:r>
      <w:r>
        <w:rPr>
          <w:rFonts w:ascii="Times New Roman" w:hAnsi="Times New Roman" w:cs="Times New Roman"/>
          <w:b/>
          <w:bCs/>
          <w:kern w:val="36"/>
          <w:sz w:val="20"/>
          <w:szCs w:val="20"/>
        </w:rPr>
        <w:t>4: CPT</w:t>
      </w:r>
      <w:r w:rsidR="00EC4F88">
        <w:rPr>
          <w:rFonts w:ascii="Times New Roman" w:hAnsi="Times New Roman" w:cs="Times New Roman"/>
          <w:b/>
          <w:bCs/>
          <w:kern w:val="36"/>
          <w:sz w:val="20"/>
          <w:szCs w:val="20"/>
        </w:rPr>
        <w:t>’s of the BN</w:t>
      </w:r>
    </w:p>
    <w:p w14:paraId="108D0E67" w14:textId="33809F53" w:rsidR="003B630C" w:rsidRDefault="003B630C" w:rsidP="00E3076A">
      <w:pPr>
        <w:spacing w:line="480" w:lineRule="auto"/>
        <w:rPr>
          <w:rFonts w:ascii="Times New Roman" w:hAnsi="Times New Roman" w:cs="Times New Roman"/>
          <w:kern w:val="36"/>
          <w:sz w:val="20"/>
          <w:szCs w:val="20"/>
        </w:rPr>
      </w:pPr>
      <w:r>
        <w:rPr>
          <w:rFonts w:ascii="Times New Roman" w:hAnsi="Times New Roman" w:cs="Times New Roman"/>
          <w:noProof/>
          <w:kern w:val="36"/>
          <w:sz w:val="20"/>
          <w:szCs w:val="20"/>
        </w:rPr>
        <w:drawing>
          <wp:inline distT="0" distB="0" distL="0" distR="0" wp14:anchorId="5CC8711E" wp14:editId="2AB3D356">
            <wp:extent cx="2750820" cy="3312098"/>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54522" cy="3316555"/>
                    </a:xfrm>
                    <a:prstGeom prst="rect">
                      <a:avLst/>
                    </a:prstGeom>
                    <a:noFill/>
                    <a:ln>
                      <a:noFill/>
                    </a:ln>
                  </pic:spPr>
                </pic:pic>
              </a:graphicData>
            </a:graphic>
          </wp:inline>
        </w:drawing>
      </w:r>
    </w:p>
    <w:p w14:paraId="30015798" w14:textId="35F4C2E0" w:rsidR="0019327A" w:rsidRDefault="0019327A" w:rsidP="00E3076A">
      <w:pPr>
        <w:spacing w:line="480" w:lineRule="auto"/>
        <w:rPr>
          <w:rFonts w:ascii="Times New Roman" w:hAnsi="Times New Roman" w:cs="Times New Roman"/>
          <w:kern w:val="36"/>
          <w:sz w:val="20"/>
          <w:szCs w:val="20"/>
        </w:rPr>
      </w:pPr>
      <w:r>
        <w:rPr>
          <w:rFonts w:ascii="Times New Roman" w:hAnsi="Times New Roman" w:cs="Times New Roman"/>
          <w:noProof/>
          <w:kern w:val="36"/>
          <w:sz w:val="20"/>
          <w:szCs w:val="20"/>
        </w:rPr>
        <w:lastRenderedPageBreak/>
        <w:drawing>
          <wp:inline distT="0" distB="0" distL="0" distR="0" wp14:anchorId="765ED2A1" wp14:editId="13D08D14">
            <wp:extent cx="2918460" cy="402057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21437" cy="4024680"/>
                    </a:xfrm>
                    <a:prstGeom prst="rect">
                      <a:avLst/>
                    </a:prstGeom>
                    <a:noFill/>
                    <a:ln>
                      <a:noFill/>
                    </a:ln>
                  </pic:spPr>
                </pic:pic>
              </a:graphicData>
            </a:graphic>
          </wp:inline>
        </w:drawing>
      </w:r>
    </w:p>
    <w:p w14:paraId="018FF3A5" w14:textId="4C0438A1" w:rsidR="00907CFE" w:rsidRDefault="00907CFE" w:rsidP="00E3076A">
      <w:pPr>
        <w:spacing w:line="480" w:lineRule="auto"/>
        <w:rPr>
          <w:rFonts w:ascii="Times New Roman" w:hAnsi="Times New Roman" w:cs="Times New Roman"/>
          <w:kern w:val="36"/>
          <w:sz w:val="20"/>
          <w:szCs w:val="20"/>
        </w:rPr>
      </w:pPr>
      <w:r>
        <w:rPr>
          <w:rFonts w:ascii="Times New Roman" w:hAnsi="Times New Roman" w:cs="Times New Roman"/>
          <w:noProof/>
          <w:kern w:val="36"/>
          <w:sz w:val="20"/>
          <w:szCs w:val="20"/>
        </w:rPr>
        <w:drawing>
          <wp:inline distT="0" distB="0" distL="0" distR="0" wp14:anchorId="35B9BE59" wp14:editId="1F2C0104">
            <wp:extent cx="2453640" cy="3778305"/>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55057" cy="3780487"/>
                    </a:xfrm>
                    <a:prstGeom prst="rect">
                      <a:avLst/>
                    </a:prstGeom>
                    <a:noFill/>
                    <a:ln>
                      <a:noFill/>
                    </a:ln>
                  </pic:spPr>
                </pic:pic>
              </a:graphicData>
            </a:graphic>
          </wp:inline>
        </w:drawing>
      </w:r>
    </w:p>
    <w:p w14:paraId="335195B6" w14:textId="0A9216A9" w:rsidR="0019327A" w:rsidRDefault="0019327A" w:rsidP="00E3076A">
      <w:pPr>
        <w:spacing w:line="480" w:lineRule="auto"/>
        <w:rPr>
          <w:rFonts w:ascii="Times New Roman" w:hAnsi="Times New Roman" w:cs="Times New Roman"/>
          <w:kern w:val="36"/>
          <w:sz w:val="20"/>
          <w:szCs w:val="20"/>
        </w:rPr>
      </w:pPr>
      <w:r>
        <w:rPr>
          <w:rFonts w:ascii="Times New Roman" w:hAnsi="Times New Roman" w:cs="Times New Roman"/>
          <w:noProof/>
          <w:kern w:val="36"/>
          <w:sz w:val="20"/>
          <w:szCs w:val="20"/>
        </w:rPr>
        <w:lastRenderedPageBreak/>
        <w:drawing>
          <wp:inline distT="0" distB="0" distL="0" distR="0" wp14:anchorId="7DA790EC" wp14:editId="0191AD18">
            <wp:extent cx="2552700" cy="3516694"/>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59475" cy="3526027"/>
                    </a:xfrm>
                    <a:prstGeom prst="rect">
                      <a:avLst/>
                    </a:prstGeom>
                    <a:noFill/>
                    <a:ln>
                      <a:noFill/>
                    </a:ln>
                  </pic:spPr>
                </pic:pic>
              </a:graphicData>
            </a:graphic>
          </wp:inline>
        </w:drawing>
      </w:r>
    </w:p>
    <w:p w14:paraId="7E33246A" w14:textId="44733226" w:rsidR="00DA1B5B" w:rsidRPr="00E16395" w:rsidRDefault="00E16395" w:rsidP="00E3076A">
      <w:pPr>
        <w:spacing w:line="480" w:lineRule="auto"/>
        <w:rPr>
          <w:rFonts w:ascii="Times New Roman" w:hAnsi="Times New Roman" w:cs="Times New Roman"/>
          <w:i/>
          <w:iCs/>
          <w:kern w:val="36"/>
          <w:sz w:val="20"/>
          <w:szCs w:val="20"/>
        </w:rPr>
      </w:pPr>
      <w:r w:rsidRPr="00E16395">
        <w:rPr>
          <w:rFonts w:ascii="Times New Roman" w:hAnsi="Times New Roman" w:cs="Times New Roman"/>
          <w:i/>
          <w:iCs/>
          <w:kern w:val="36"/>
          <w:sz w:val="20"/>
          <w:szCs w:val="20"/>
        </w:rPr>
        <w:t>Approximate and Exact Inference</w:t>
      </w:r>
    </w:p>
    <w:p w14:paraId="674EE9C4" w14:textId="6D35179B" w:rsidR="007F2AAA" w:rsidRDefault="001D58CC" w:rsidP="00495768">
      <w:pPr>
        <w:spacing w:line="480" w:lineRule="auto"/>
        <w:rPr>
          <w:rFonts w:ascii="Times New Roman" w:hAnsi="Times New Roman" w:cs="Times New Roman"/>
          <w:kern w:val="36"/>
          <w:sz w:val="20"/>
          <w:szCs w:val="20"/>
        </w:rPr>
      </w:pPr>
      <w:r>
        <w:rPr>
          <w:rFonts w:ascii="Times New Roman" w:hAnsi="Times New Roman" w:cs="Times New Roman"/>
          <w:kern w:val="36"/>
          <w:sz w:val="20"/>
          <w:szCs w:val="20"/>
        </w:rPr>
        <w:t>Upon further review the relationship among Pi</w:t>
      </w:r>
      <w:r w:rsidR="00495768">
        <w:rPr>
          <w:rFonts w:ascii="Times New Roman" w:hAnsi="Times New Roman" w:cs="Times New Roman"/>
          <w:kern w:val="36"/>
          <w:sz w:val="20"/>
          <w:szCs w:val="20"/>
        </w:rPr>
        <w:t xml:space="preserve">k3ca </w:t>
      </w:r>
      <w:r w:rsidR="00E15EAF">
        <w:rPr>
          <w:rFonts w:ascii="Times New Roman" w:hAnsi="Times New Roman" w:cs="Times New Roman"/>
          <w:kern w:val="36"/>
          <w:sz w:val="20"/>
          <w:szCs w:val="20"/>
        </w:rPr>
        <w:t xml:space="preserve"> and </w:t>
      </w:r>
      <w:r w:rsidR="00495768">
        <w:rPr>
          <w:rFonts w:ascii="Times New Roman" w:hAnsi="Times New Roman" w:cs="Times New Roman"/>
          <w:kern w:val="36"/>
          <w:sz w:val="20"/>
          <w:szCs w:val="20"/>
        </w:rPr>
        <w:t>Dzip3 ( a zinc finger, protein coding gene)</w:t>
      </w:r>
      <w:r w:rsidR="003D5E18">
        <w:rPr>
          <w:rFonts w:ascii="Times New Roman" w:hAnsi="Times New Roman" w:cs="Times New Roman"/>
          <w:kern w:val="36"/>
          <w:sz w:val="20"/>
          <w:szCs w:val="20"/>
        </w:rPr>
        <w:t xml:space="preserve"> was </w:t>
      </w:r>
      <w:r w:rsidR="00BC1E12">
        <w:rPr>
          <w:rFonts w:ascii="Times New Roman" w:hAnsi="Times New Roman" w:cs="Times New Roman"/>
          <w:kern w:val="36"/>
          <w:sz w:val="20"/>
          <w:szCs w:val="20"/>
        </w:rPr>
        <w:t>further evaluated.</w:t>
      </w:r>
      <w:r w:rsidR="00CD05BC">
        <w:rPr>
          <w:rFonts w:ascii="Times New Roman" w:hAnsi="Times New Roman" w:cs="Times New Roman"/>
          <w:kern w:val="36"/>
          <w:sz w:val="20"/>
          <w:szCs w:val="20"/>
        </w:rPr>
        <w:t xml:space="preserve"> </w:t>
      </w:r>
      <w:r w:rsidR="00EF4DC1">
        <w:rPr>
          <w:rFonts w:ascii="Times New Roman" w:hAnsi="Times New Roman" w:cs="Times New Roman"/>
          <w:kern w:val="36"/>
          <w:sz w:val="20"/>
          <w:szCs w:val="20"/>
        </w:rPr>
        <w:t>A</w:t>
      </w:r>
      <w:r w:rsidR="00EA080A">
        <w:rPr>
          <w:rFonts w:ascii="Times New Roman" w:hAnsi="Times New Roman" w:cs="Times New Roman"/>
          <w:kern w:val="36"/>
          <w:sz w:val="20"/>
          <w:szCs w:val="20"/>
        </w:rPr>
        <w:t xml:space="preserve">pproximate </w:t>
      </w:r>
      <w:r w:rsidR="00DA7079">
        <w:rPr>
          <w:rFonts w:ascii="Times New Roman" w:hAnsi="Times New Roman" w:cs="Times New Roman"/>
          <w:kern w:val="36"/>
          <w:sz w:val="20"/>
          <w:szCs w:val="20"/>
        </w:rPr>
        <w:t xml:space="preserve">inference </w:t>
      </w:r>
      <w:r w:rsidR="00395E4A">
        <w:rPr>
          <w:rFonts w:ascii="Times New Roman" w:hAnsi="Times New Roman" w:cs="Times New Roman"/>
          <w:kern w:val="36"/>
          <w:sz w:val="20"/>
          <w:szCs w:val="20"/>
        </w:rPr>
        <w:t xml:space="preserve">among these two nodes </w:t>
      </w:r>
      <w:r w:rsidR="00DA7079">
        <w:rPr>
          <w:rFonts w:ascii="Times New Roman" w:hAnsi="Times New Roman" w:cs="Times New Roman"/>
          <w:kern w:val="36"/>
          <w:sz w:val="20"/>
          <w:szCs w:val="20"/>
        </w:rPr>
        <w:t>was determined</w:t>
      </w:r>
      <w:r w:rsidR="00DE7224">
        <w:rPr>
          <w:rFonts w:ascii="Times New Roman" w:hAnsi="Times New Roman" w:cs="Times New Roman"/>
          <w:kern w:val="36"/>
          <w:sz w:val="20"/>
          <w:szCs w:val="20"/>
        </w:rPr>
        <w:t xml:space="preserve"> using forward and Gibbs</w:t>
      </w:r>
      <w:r w:rsidR="00F8674A">
        <w:rPr>
          <w:rFonts w:ascii="Times New Roman" w:hAnsi="Times New Roman" w:cs="Times New Roman"/>
          <w:kern w:val="36"/>
          <w:sz w:val="20"/>
          <w:szCs w:val="20"/>
        </w:rPr>
        <w:t>/ likelihood weighting</w:t>
      </w:r>
      <w:r w:rsidR="00DE7224">
        <w:rPr>
          <w:rFonts w:ascii="Times New Roman" w:hAnsi="Times New Roman" w:cs="Times New Roman"/>
          <w:kern w:val="36"/>
          <w:sz w:val="20"/>
          <w:szCs w:val="20"/>
        </w:rPr>
        <w:t xml:space="preserve"> sampling.</w:t>
      </w:r>
    </w:p>
    <w:p w14:paraId="373698AF" w14:textId="1E02AC49" w:rsidR="006049F8" w:rsidRDefault="006049F8" w:rsidP="00495768">
      <w:pPr>
        <w:spacing w:line="480" w:lineRule="auto"/>
        <w:rPr>
          <w:rFonts w:ascii="Times New Roman" w:hAnsi="Times New Roman" w:cs="Times New Roman"/>
          <w:b/>
          <w:bCs/>
          <w:kern w:val="36"/>
          <w:sz w:val="20"/>
          <w:szCs w:val="20"/>
        </w:rPr>
      </w:pPr>
      <w:r w:rsidRPr="00815503">
        <w:rPr>
          <w:rFonts w:ascii="Times New Roman" w:hAnsi="Times New Roman" w:cs="Times New Roman"/>
          <w:b/>
          <w:bCs/>
          <w:kern w:val="36"/>
          <w:sz w:val="20"/>
          <w:szCs w:val="20"/>
        </w:rPr>
        <w:t xml:space="preserve">Table </w:t>
      </w:r>
      <w:r w:rsidR="00365B8F">
        <w:rPr>
          <w:rFonts w:ascii="Times New Roman" w:hAnsi="Times New Roman" w:cs="Times New Roman"/>
          <w:b/>
          <w:bCs/>
          <w:kern w:val="36"/>
          <w:sz w:val="20"/>
          <w:szCs w:val="20"/>
        </w:rPr>
        <w:t>5</w:t>
      </w:r>
      <w:r>
        <w:rPr>
          <w:rFonts w:ascii="Times New Roman" w:hAnsi="Times New Roman" w:cs="Times New Roman"/>
          <w:b/>
          <w:bCs/>
          <w:kern w:val="36"/>
          <w:sz w:val="20"/>
          <w:szCs w:val="20"/>
        </w:rPr>
        <w:t>: A</w:t>
      </w:r>
      <w:r w:rsidR="002256D6">
        <w:rPr>
          <w:rFonts w:ascii="Times New Roman" w:hAnsi="Times New Roman" w:cs="Times New Roman"/>
          <w:b/>
          <w:bCs/>
          <w:kern w:val="36"/>
          <w:sz w:val="20"/>
          <w:szCs w:val="20"/>
        </w:rPr>
        <w:t>pproximate Inference</w:t>
      </w:r>
    </w:p>
    <w:p w14:paraId="2A46376E" w14:textId="087DB6D3" w:rsidR="00C86051" w:rsidRPr="002256D6" w:rsidRDefault="00C86051" w:rsidP="00495768">
      <w:pPr>
        <w:spacing w:line="480" w:lineRule="auto"/>
        <w:rPr>
          <w:rFonts w:ascii="Times New Roman" w:hAnsi="Times New Roman" w:cs="Times New Roman"/>
          <w:b/>
          <w:bCs/>
          <w:kern w:val="36"/>
          <w:sz w:val="20"/>
          <w:szCs w:val="20"/>
        </w:rPr>
      </w:pPr>
      <w:r>
        <w:rPr>
          <w:rFonts w:ascii="Times New Roman" w:hAnsi="Times New Roman" w:cs="Times New Roman"/>
          <w:b/>
          <w:bCs/>
          <w:noProof/>
          <w:kern w:val="36"/>
          <w:sz w:val="20"/>
          <w:szCs w:val="20"/>
        </w:rPr>
        <w:drawing>
          <wp:inline distT="0" distB="0" distL="0" distR="0" wp14:anchorId="3A441039" wp14:editId="7EE0933E">
            <wp:extent cx="5943600" cy="223266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2232660"/>
                    </a:xfrm>
                    <a:prstGeom prst="rect">
                      <a:avLst/>
                    </a:prstGeom>
                    <a:noFill/>
                    <a:ln>
                      <a:noFill/>
                    </a:ln>
                  </pic:spPr>
                </pic:pic>
              </a:graphicData>
            </a:graphic>
          </wp:inline>
        </w:drawing>
      </w:r>
    </w:p>
    <w:p w14:paraId="7725E147" w14:textId="13B11AD1" w:rsidR="00EA080A" w:rsidRDefault="004417D1" w:rsidP="00495768">
      <w:pPr>
        <w:spacing w:line="480" w:lineRule="auto"/>
        <w:rPr>
          <w:rFonts w:ascii="Times New Roman" w:hAnsi="Times New Roman" w:cs="Times New Roman"/>
          <w:noProof/>
          <w:kern w:val="36"/>
          <w:sz w:val="20"/>
          <w:szCs w:val="20"/>
        </w:rPr>
      </w:pPr>
      <w:r>
        <w:rPr>
          <w:rFonts w:ascii="Times New Roman" w:hAnsi="Times New Roman" w:cs="Times New Roman"/>
          <w:noProof/>
          <w:kern w:val="36"/>
          <w:sz w:val="20"/>
          <w:szCs w:val="20"/>
        </w:rPr>
        <w:lastRenderedPageBreak/>
        <w:t>For both queries if Pik3ca is upregulated (the parent node)</w:t>
      </w:r>
      <w:r w:rsidR="000F2594">
        <w:rPr>
          <w:rFonts w:ascii="Times New Roman" w:hAnsi="Times New Roman" w:cs="Times New Roman"/>
          <w:noProof/>
          <w:kern w:val="36"/>
          <w:sz w:val="20"/>
          <w:szCs w:val="20"/>
        </w:rPr>
        <w:t>, Dzip3 may also be upregulated by</w:t>
      </w:r>
      <w:r w:rsidR="00696979">
        <w:rPr>
          <w:rFonts w:ascii="Times New Roman" w:hAnsi="Times New Roman" w:cs="Times New Roman"/>
          <w:noProof/>
          <w:kern w:val="36"/>
          <w:sz w:val="20"/>
          <w:szCs w:val="20"/>
        </w:rPr>
        <w:t xml:space="preserve"> a probability of </w:t>
      </w:r>
      <w:r w:rsidR="000F2594">
        <w:rPr>
          <w:rFonts w:ascii="Times New Roman" w:hAnsi="Times New Roman" w:cs="Times New Roman"/>
          <w:noProof/>
          <w:kern w:val="36"/>
          <w:sz w:val="20"/>
          <w:szCs w:val="20"/>
        </w:rPr>
        <w:t xml:space="preserve"> 0.7512892 </w:t>
      </w:r>
      <w:r>
        <w:rPr>
          <w:rFonts w:ascii="Times New Roman" w:hAnsi="Times New Roman" w:cs="Times New Roman"/>
          <w:noProof/>
          <w:kern w:val="36"/>
          <w:sz w:val="20"/>
          <w:szCs w:val="20"/>
        </w:rPr>
        <w:t xml:space="preserve"> </w:t>
      </w:r>
      <w:r w:rsidR="00696979">
        <w:rPr>
          <w:rFonts w:ascii="Times New Roman" w:hAnsi="Times New Roman" w:cs="Times New Roman"/>
          <w:noProof/>
          <w:kern w:val="36"/>
          <w:sz w:val="20"/>
          <w:szCs w:val="20"/>
        </w:rPr>
        <w:t xml:space="preserve">using forward sampling and </w:t>
      </w:r>
      <w:r w:rsidR="00CA27D3">
        <w:rPr>
          <w:rFonts w:ascii="Times New Roman" w:hAnsi="Times New Roman" w:cs="Times New Roman"/>
          <w:noProof/>
          <w:kern w:val="36"/>
          <w:sz w:val="20"/>
          <w:szCs w:val="20"/>
        </w:rPr>
        <w:t>0.7632 using Gibbs</w:t>
      </w:r>
      <w:r w:rsidR="00C836C7">
        <w:rPr>
          <w:rFonts w:ascii="Times New Roman" w:hAnsi="Times New Roman" w:cs="Times New Roman"/>
          <w:noProof/>
          <w:kern w:val="36"/>
          <w:sz w:val="20"/>
          <w:szCs w:val="20"/>
        </w:rPr>
        <w:t>. Extracting the values using exact inferance, we find the values to be roughly the same.</w:t>
      </w:r>
    </w:p>
    <w:p w14:paraId="166969DF" w14:textId="54B6ACC9" w:rsidR="00E54E09" w:rsidRPr="00E54E09" w:rsidRDefault="00E54E09" w:rsidP="00495768">
      <w:pPr>
        <w:spacing w:line="480" w:lineRule="auto"/>
        <w:rPr>
          <w:rFonts w:ascii="Times New Roman" w:hAnsi="Times New Roman" w:cs="Times New Roman"/>
          <w:b/>
          <w:bCs/>
          <w:kern w:val="36"/>
          <w:sz w:val="20"/>
          <w:szCs w:val="20"/>
        </w:rPr>
      </w:pPr>
      <w:r w:rsidRPr="00815503">
        <w:rPr>
          <w:rFonts w:ascii="Times New Roman" w:hAnsi="Times New Roman" w:cs="Times New Roman"/>
          <w:b/>
          <w:bCs/>
          <w:kern w:val="36"/>
          <w:sz w:val="20"/>
          <w:szCs w:val="20"/>
        </w:rPr>
        <w:t xml:space="preserve">Table </w:t>
      </w:r>
      <w:r w:rsidR="00365B8F">
        <w:rPr>
          <w:rFonts w:ascii="Times New Roman" w:hAnsi="Times New Roman" w:cs="Times New Roman"/>
          <w:b/>
          <w:bCs/>
          <w:kern w:val="36"/>
          <w:sz w:val="20"/>
          <w:szCs w:val="20"/>
        </w:rPr>
        <w:t>6</w:t>
      </w:r>
      <w:r>
        <w:rPr>
          <w:rFonts w:ascii="Times New Roman" w:hAnsi="Times New Roman" w:cs="Times New Roman"/>
          <w:b/>
          <w:bCs/>
          <w:kern w:val="36"/>
          <w:sz w:val="20"/>
          <w:szCs w:val="20"/>
        </w:rPr>
        <w:t>: Exac</w:t>
      </w:r>
      <w:r w:rsidR="004A2EFC">
        <w:rPr>
          <w:rFonts w:ascii="Times New Roman" w:hAnsi="Times New Roman" w:cs="Times New Roman"/>
          <w:b/>
          <w:bCs/>
          <w:kern w:val="36"/>
          <w:sz w:val="20"/>
          <w:szCs w:val="20"/>
        </w:rPr>
        <w:t>t</w:t>
      </w:r>
      <w:r>
        <w:rPr>
          <w:rFonts w:ascii="Times New Roman" w:hAnsi="Times New Roman" w:cs="Times New Roman"/>
          <w:b/>
          <w:bCs/>
          <w:kern w:val="36"/>
          <w:sz w:val="20"/>
          <w:szCs w:val="20"/>
        </w:rPr>
        <w:t xml:space="preserve"> Inference</w:t>
      </w:r>
    </w:p>
    <w:p w14:paraId="22369824" w14:textId="5696199F" w:rsidR="00C836C7" w:rsidRDefault="00C836C7" w:rsidP="00495768">
      <w:pPr>
        <w:spacing w:line="480" w:lineRule="auto"/>
        <w:rPr>
          <w:rFonts w:ascii="Times New Roman" w:hAnsi="Times New Roman" w:cs="Times New Roman"/>
          <w:noProof/>
          <w:kern w:val="36"/>
          <w:sz w:val="20"/>
          <w:szCs w:val="20"/>
        </w:rPr>
      </w:pPr>
      <w:r>
        <w:rPr>
          <w:rFonts w:ascii="Times New Roman" w:hAnsi="Times New Roman" w:cs="Times New Roman"/>
          <w:noProof/>
          <w:kern w:val="36"/>
          <w:sz w:val="20"/>
          <w:szCs w:val="20"/>
        </w:rPr>
        <w:drawing>
          <wp:inline distT="0" distB="0" distL="0" distR="0" wp14:anchorId="53CB762E" wp14:editId="4EBA27CF">
            <wp:extent cx="4366260" cy="172212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66260" cy="1722120"/>
                    </a:xfrm>
                    <a:prstGeom prst="rect">
                      <a:avLst/>
                    </a:prstGeom>
                    <a:noFill/>
                    <a:ln>
                      <a:noFill/>
                    </a:ln>
                  </pic:spPr>
                </pic:pic>
              </a:graphicData>
            </a:graphic>
          </wp:inline>
        </w:drawing>
      </w:r>
    </w:p>
    <w:p w14:paraId="2671A199" w14:textId="77777777" w:rsidR="001C6085" w:rsidRDefault="001C6085" w:rsidP="003148C5">
      <w:pPr>
        <w:spacing w:line="480" w:lineRule="auto"/>
        <w:rPr>
          <w:rFonts w:ascii="Times New Roman" w:hAnsi="Times New Roman" w:cs="Times New Roman"/>
          <w:noProof/>
          <w:kern w:val="36"/>
          <w:sz w:val="20"/>
          <w:szCs w:val="20"/>
        </w:rPr>
      </w:pPr>
      <w:r>
        <w:rPr>
          <w:rFonts w:ascii="Times New Roman" w:hAnsi="Times New Roman" w:cs="Times New Roman"/>
          <w:noProof/>
          <w:kern w:val="36"/>
          <w:sz w:val="20"/>
          <w:szCs w:val="20"/>
        </w:rPr>
        <w:drawing>
          <wp:inline distT="0" distB="0" distL="0" distR="0" wp14:anchorId="7E697B7D" wp14:editId="5F84C400">
            <wp:extent cx="3314700" cy="7848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314700" cy="784860"/>
                    </a:xfrm>
                    <a:prstGeom prst="rect">
                      <a:avLst/>
                    </a:prstGeom>
                    <a:noFill/>
                    <a:ln>
                      <a:noFill/>
                    </a:ln>
                  </pic:spPr>
                </pic:pic>
              </a:graphicData>
            </a:graphic>
          </wp:inline>
        </w:drawing>
      </w:r>
    </w:p>
    <w:p w14:paraId="1B6E420B" w14:textId="46181F32" w:rsidR="003148C5" w:rsidRPr="001C6085" w:rsidRDefault="003148C5" w:rsidP="003148C5">
      <w:pPr>
        <w:spacing w:line="480" w:lineRule="auto"/>
        <w:rPr>
          <w:rFonts w:ascii="Times New Roman" w:hAnsi="Times New Roman" w:cs="Times New Roman"/>
          <w:noProof/>
          <w:kern w:val="36"/>
          <w:sz w:val="20"/>
          <w:szCs w:val="20"/>
        </w:rPr>
      </w:pPr>
      <w:r>
        <w:rPr>
          <w:rFonts w:ascii="Times New Roman" w:hAnsi="Times New Roman" w:cs="Times New Roman"/>
          <w:b/>
          <w:bCs/>
          <w:kern w:val="36"/>
          <w:sz w:val="20"/>
          <w:szCs w:val="20"/>
        </w:rPr>
        <w:t>Discussion and Conclusion</w:t>
      </w:r>
    </w:p>
    <w:p w14:paraId="643A9C3F" w14:textId="19C6C27A" w:rsidR="008C08DF" w:rsidRDefault="00FB5A85" w:rsidP="00495768">
      <w:pPr>
        <w:spacing w:line="480" w:lineRule="auto"/>
        <w:rPr>
          <w:rFonts w:ascii="Times New Roman" w:hAnsi="Times New Roman" w:cs="Times New Roman"/>
          <w:noProof/>
          <w:kern w:val="36"/>
          <w:sz w:val="20"/>
          <w:szCs w:val="20"/>
        </w:rPr>
      </w:pPr>
      <w:r>
        <w:rPr>
          <w:rFonts w:ascii="Times New Roman" w:hAnsi="Times New Roman" w:cs="Times New Roman"/>
          <w:noProof/>
          <w:kern w:val="36"/>
          <w:sz w:val="20"/>
          <w:szCs w:val="20"/>
        </w:rPr>
        <w:t>The purpose of this paper was to determine if any genes related to biological aging and longevity were associated with</w:t>
      </w:r>
      <w:r w:rsidR="000407D1">
        <w:rPr>
          <w:rFonts w:ascii="Times New Roman" w:hAnsi="Times New Roman" w:cs="Times New Roman"/>
          <w:noProof/>
          <w:kern w:val="36"/>
          <w:sz w:val="20"/>
          <w:szCs w:val="20"/>
        </w:rPr>
        <w:t xml:space="preserve"> zinc transporter or </w:t>
      </w:r>
      <w:r w:rsidR="000407D1" w:rsidRPr="00A8287C">
        <w:rPr>
          <w:rFonts w:ascii="Times New Roman" w:hAnsi="Times New Roman" w:cs="Times New Roman"/>
          <w:sz w:val="20"/>
          <w:szCs w:val="20"/>
        </w:rPr>
        <w:t xml:space="preserve"> metallothioneins</w:t>
      </w:r>
      <w:r w:rsidR="00D97E75">
        <w:rPr>
          <w:rFonts w:ascii="Times New Roman" w:hAnsi="Times New Roman" w:cs="Times New Roman"/>
          <w:sz w:val="20"/>
          <w:szCs w:val="20"/>
        </w:rPr>
        <w:t xml:space="preserve">. In the first part of the paper, Limma was used to determine </w:t>
      </w:r>
      <w:r w:rsidR="00457BAB">
        <w:rPr>
          <w:rFonts w:ascii="Times New Roman" w:hAnsi="Times New Roman" w:cs="Times New Roman"/>
          <w:sz w:val="20"/>
          <w:szCs w:val="20"/>
        </w:rPr>
        <w:t xml:space="preserve">what genes were differentially expressed </w:t>
      </w:r>
      <w:r w:rsidR="001872D9">
        <w:rPr>
          <w:rFonts w:ascii="Times New Roman" w:hAnsi="Times New Roman" w:cs="Times New Roman"/>
          <w:sz w:val="20"/>
          <w:szCs w:val="20"/>
        </w:rPr>
        <w:t xml:space="preserve">between </w:t>
      </w:r>
      <w:r w:rsidR="00457BAB">
        <w:rPr>
          <w:rFonts w:ascii="Times New Roman" w:hAnsi="Times New Roman" w:cs="Times New Roman"/>
          <w:sz w:val="20"/>
          <w:szCs w:val="20"/>
        </w:rPr>
        <w:t xml:space="preserve"> the ZR</w:t>
      </w:r>
      <w:r w:rsidR="0092573D">
        <w:rPr>
          <w:rFonts w:ascii="Times New Roman" w:hAnsi="Times New Roman" w:cs="Times New Roman"/>
          <w:sz w:val="20"/>
          <w:szCs w:val="20"/>
        </w:rPr>
        <w:t xml:space="preserve"> vs. ZD10days and the control group. From here</w:t>
      </w:r>
      <w:r w:rsidR="00822CF9">
        <w:rPr>
          <w:rFonts w:ascii="Times New Roman" w:hAnsi="Times New Roman" w:cs="Times New Roman"/>
          <w:sz w:val="20"/>
          <w:szCs w:val="20"/>
        </w:rPr>
        <w:t xml:space="preserve">, the </w:t>
      </w:r>
      <w:r w:rsidR="00103C5E">
        <w:rPr>
          <w:rFonts w:ascii="Times New Roman" w:hAnsi="Times New Roman" w:cs="Times New Roman"/>
          <w:sz w:val="20"/>
          <w:szCs w:val="20"/>
        </w:rPr>
        <w:t xml:space="preserve">not significant genes from </w:t>
      </w:r>
      <w:proofErr w:type="spellStart"/>
      <w:r w:rsidR="00103C5E">
        <w:rPr>
          <w:rFonts w:ascii="Times New Roman" w:hAnsi="Times New Roman" w:cs="Times New Roman"/>
          <w:kern w:val="36"/>
          <w:sz w:val="20"/>
          <w:szCs w:val="20"/>
        </w:rPr>
        <w:t>ZRvs</w:t>
      </w:r>
      <w:proofErr w:type="spellEnd"/>
      <w:r w:rsidR="00103C5E">
        <w:rPr>
          <w:rFonts w:ascii="Times New Roman" w:hAnsi="Times New Roman" w:cs="Times New Roman"/>
          <w:kern w:val="36"/>
          <w:sz w:val="20"/>
          <w:szCs w:val="20"/>
        </w:rPr>
        <w:t xml:space="preserve"> ZD10days days were removed, so that a contrast remained</w:t>
      </w:r>
      <w:r w:rsidR="001872D9">
        <w:rPr>
          <w:rFonts w:ascii="Times New Roman" w:hAnsi="Times New Roman" w:cs="Times New Roman"/>
          <w:kern w:val="36"/>
          <w:sz w:val="20"/>
          <w:szCs w:val="20"/>
        </w:rPr>
        <w:t xml:space="preserve"> between </w:t>
      </w:r>
      <w:r w:rsidR="001872D9">
        <w:rPr>
          <w:rFonts w:ascii="Times New Roman" w:hAnsi="Times New Roman" w:cs="Times New Roman"/>
          <w:sz w:val="20"/>
          <w:szCs w:val="20"/>
        </w:rPr>
        <w:t xml:space="preserve">ZR vs. ZD10days and the control group. The </w:t>
      </w:r>
      <w:r w:rsidR="002A7584">
        <w:rPr>
          <w:rFonts w:ascii="Times New Roman" w:hAnsi="Times New Roman" w:cs="Times New Roman"/>
          <w:sz w:val="20"/>
          <w:szCs w:val="20"/>
        </w:rPr>
        <w:t>top 15 DEGs of interest were used</w:t>
      </w:r>
      <w:r w:rsidR="0041233D">
        <w:rPr>
          <w:rFonts w:ascii="Times New Roman" w:hAnsi="Times New Roman" w:cs="Times New Roman"/>
          <w:sz w:val="20"/>
          <w:szCs w:val="20"/>
        </w:rPr>
        <w:t xml:space="preserve"> in the Bayesian Network Analysis.</w:t>
      </w:r>
      <w:r w:rsidR="00FD248F">
        <w:rPr>
          <w:rFonts w:ascii="Times New Roman" w:hAnsi="Times New Roman" w:cs="Times New Roman"/>
          <w:sz w:val="20"/>
          <w:szCs w:val="20"/>
        </w:rPr>
        <w:t xml:space="preserve"> The main gene of interest, Pik3</w:t>
      </w:r>
      <w:r w:rsidR="00991F8B">
        <w:rPr>
          <w:rFonts w:ascii="Times New Roman" w:hAnsi="Times New Roman" w:cs="Times New Roman"/>
          <w:sz w:val="20"/>
          <w:szCs w:val="20"/>
        </w:rPr>
        <w:t xml:space="preserve">ca plays a pivotal role </w:t>
      </w:r>
      <w:r w:rsidR="00B20202">
        <w:rPr>
          <w:rFonts w:ascii="Times New Roman" w:hAnsi="Times New Roman" w:cs="Times New Roman"/>
          <w:sz w:val="20"/>
          <w:szCs w:val="20"/>
        </w:rPr>
        <w:t xml:space="preserve">in the </w:t>
      </w:r>
      <w:r w:rsidR="00991F8B">
        <w:rPr>
          <w:rFonts w:ascii="Times New Roman" w:hAnsi="Times New Roman" w:cs="Times New Roman"/>
          <w:sz w:val="20"/>
          <w:szCs w:val="20"/>
        </w:rPr>
        <w:t>mTOR pathway</w:t>
      </w:r>
      <w:r w:rsidR="00F06D5C">
        <w:rPr>
          <w:rFonts w:ascii="Times New Roman" w:hAnsi="Times New Roman" w:cs="Times New Roman"/>
          <w:sz w:val="20"/>
          <w:szCs w:val="20"/>
        </w:rPr>
        <w:t>, as it is the catalytic subunit of PI3K.</w:t>
      </w:r>
      <w:r w:rsidR="00B35158">
        <w:rPr>
          <w:rFonts w:ascii="Times New Roman" w:hAnsi="Times New Roman" w:cs="Times New Roman"/>
          <w:sz w:val="20"/>
          <w:szCs w:val="20"/>
        </w:rPr>
        <w:t xml:space="preserve"> </w:t>
      </w:r>
      <w:r w:rsidR="00567D50">
        <w:rPr>
          <w:rFonts w:ascii="Times New Roman" w:hAnsi="Times New Roman" w:cs="Times New Roman"/>
          <w:sz w:val="20"/>
          <w:szCs w:val="20"/>
        </w:rPr>
        <w:t xml:space="preserve"> </w:t>
      </w:r>
      <w:r w:rsidR="00B35158">
        <w:rPr>
          <w:rFonts w:ascii="Times New Roman" w:hAnsi="Times New Roman" w:cs="Times New Roman"/>
          <w:sz w:val="20"/>
          <w:szCs w:val="20"/>
        </w:rPr>
        <w:t xml:space="preserve">The data of this study suggest that the gene </w:t>
      </w:r>
      <w:r w:rsidR="00B35158">
        <w:rPr>
          <w:rFonts w:ascii="Times New Roman" w:hAnsi="Times New Roman" w:cs="Times New Roman"/>
          <w:kern w:val="36"/>
          <w:sz w:val="20"/>
          <w:szCs w:val="20"/>
        </w:rPr>
        <w:t xml:space="preserve">Pik3ca is upregulated in zinc deficient rats </w:t>
      </w:r>
      <w:r w:rsidR="00B35158" w:rsidRPr="00C04AB8">
        <w:rPr>
          <w:rFonts w:ascii="Times New Roman" w:hAnsi="Times New Roman" w:cs="Times New Roman"/>
          <w:i/>
          <w:iCs/>
          <w:kern w:val="36"/>
          <w:sz w:val="20"/>
          <w:szCs w:val="20"/>
        </w:rPr>
        <w:t>independent</w:t>
      </w:r>
      <w:r w:rsidR="00B35158">
        <w:rPr>
          <w:rFonts w:ascii="Times New Roman" w:hAnsi="Times New Roman" w:cs="Times New Roman"/>
          <w:kern w:val="36"/>
          <w:sz w:val="20"/>
          <w:szCs w:val="20"/>
        </w:rPr>
        <w:t xml:space="preserve"> of caloric restriction.</w:t>
      </w:r>
      <w:r w:rsidR="000E3601">
        <w:rPr>
          <w:rFonts w:ascii="Times New Roman" w:hAnsi="Times New Roman" w:cs="Times New Roman"/>
          <w:kern w:val="36"/>
          <w:sz w:val="20"/>
          <w:szCs w:val="20"/>
        </w:rPr>
        <w:t xml:space="preserve"> This would be evidence of zinc</w:t>
      </w:r>
      <w:r w:rsidR="00444CC1">
        <w:rPr>
          <w:rFonts w:ascii="Times New Roman" w:hAnsi="Times New Roman" w:cs="Times New Roman"/>
          <w:kern w:val="36"/>
          <w:sz w:val="20"/>
          <w:szCs w:val="20"/>
        </w:rPr>
        <w:t>’s</w:t>
      </w:r>
      <w:r w:rsidR="000E3601">
        <w:rPr>
          <w:rFonts w:ascii="Times New Roman" w:hAnsi="Times New Roman" w:cs="Times New Roman"/>
          <w:kern w:val="36"/>
          <w:sz w:val="20"/>
          <w:szCs w:val="20"/>
        </w:rPr>
        <w:t xml:space="preserve"> influence on the biological agin</w:t>
      </w:r>
      <w:r w:rsidR="00EE394F">
        <w:rPr>
          <w:rFonts w:ascii="Times New Roman" w:hAnsi="Times New Roman" w:cs="Times New Roman"/>
          <w:kern w:val="36"/>
          <w:sz w:val="20"/>
          <w:szCs w:val="20"/>
        </w:rPr>
        <w:t xml:space="preserve">g and </w:t>
      </w:r>
      <w:r w:rsidR="00513718">
        <w:rPr>
          <w:rFonts w:ascii="Times New Roman" w:hAnsi="Times New Roman" w:cs="Times New Roman"/>
          <w:kern w:val="36"/>
          <w:sz w:val="20"/>
          <w:szCs w:val="20"/>
        </w:rPr>
        <w:t>consequently</w:t>
      </w:r>
      <w:r w:rsidR="00E35D5E">
        <w:rPr>
          <w:rFonts w:ascii="Times New Roman" w:hAnsi="Times New Roman" w:cs="Times New Roman"/>
          <w:kern w:val="36"/>
          <w:sz w:val="20"/>
          <w:szCs w:val="20"/>
        </w:rPr>
        <w:t xml:space="preserve"> Pik3ca</w:t>
      </w:r>
      <w:r w:rsidR="00EE394F">
        <w:rPr>
          <w:rFonts w:ascii="Times New Roman" w:hAnsi="Times New Roman" w:cs="Times New Roman"/>
          <w:kern w:val="36"/>
          <w:sz w:val="20"/>
          <w:szCs w:val="20"/>
        </w:rPr>
        <w:t xml:space="preserve"> was designated as the parent node</w:t>
      </w:r>
      <w:r w:rsidR="00513718">
        <w:rPr>
          <w:rFonts w:ascii="Times New Roman" w:hAnsi="Times New Roman" w:cs="Times New Roman"/>
          <w:kern w:val="36"/>
          <w:sz w:val="20"/>
          <w:szCs w:val="20"/>
        </w:rPr>
        <w:t xml:space="preserve"> in the Naïve Bayesian Model. Further evaluation of this model suggests that</w:t>
      </w:r>
      <w:r w:rsidR="003A1DD5">
        <w:rPr>
          <w:rFonts w:ascii="Times New Roman" w:hAnsi="Times New Roman" w:cs="Times New Roman"/>
          <w:kern w:val="36"/>
          <w:sz w:val="20"/>
          <w:szCs w:val="20"/>
        </w:rPr>
        <w:t xml:space="preserve"> it may share a </w:t>
      </w:r>
      <w:r w:rsidR="00FB5670">
        <w:rPr>
          <w:rFonts w:ascii="Times New Roman" w:hAnsi="Times New Roman" w:cs="Times New Roman"/>
          <w:kern w:val="36"/>
          <w:sz w:val="20"/>
          <w:szCs w:val="20"/>
        </w:rPr>
        <w:t>causal</w:t>
      </w:r>
      <w:r w:rsidR="003A1DD5">
        <w:rPr>
          <w:rFonts w:ascii="Times New Roman" w:hAnsi="Times New Roman" w:cs="Times New Roman"/>
          <w:kern w:val="36"/>
          <w:sz w:val="20"/>
          <w:szCs w:val="20"/>
        </w:rPr>
        <w:t xml:space="preserve"> relationship with Dzip3</w:t>
      </w:r>
      <w:r w:rsidR="00FB5670">
        <w:rPr>
          <w:rFonts w:ascii="Times New Roman" w:hAnsi="Times New Roman" w:cs="Times New Roman"/>
          <w:kern w:val="36"/>
          <w:sz w:val="20"/>
          <w:szCs w:val="20"/>
        </w:rPr>
        <w:t>, a protein encoding gene that utilizes zinc and functions as a ligase.</w:t>
      </w:r>
      <w:r w:rsidR="00A83A42">
        <w:rPr>
          <w:rFonts w:ascii="Times New Roman" w:hAnsi="Times New Roman" w:cs="Times New Roman"/>
          <w:kern w:val="36"/>
          <w:sz w:val="20"/>
          <w:szCs w:val="20"/>
        </w:rPr>
        <w:t xml:space="preserve"> </w:t>
      </w:r>
      <w:r w:rsidR="000C51FE">
        <w:rPr>
          <w:rFonts w:ascii="Times New Roman" w:hAnsi="Times New Roman" w:cs="Times New Roman"/>
          <w:kern w:val="36"/>
          <w:sz w:val="20"/>
          <w:szCs w:val="20"/>
        </w:rPr>
        <w:t xml:space="preserve">Exact and Approximate Inference were calculated to determine this relationship and the queries found the probability to be roughly 0.75. </w:t>
      </w:r>
      <w:r w:rsidR="004A3A1F">
        <w:rPr>
          <w:rFonts w:ascii="Times New Roman" w:hAnsi="Times New Roman" w:cs="Times New Roman"/>
          <w:kern w:val="36"/>
          <w:sz w:val="20"/>
          <w:szCs w:val="20"/>
        </w:rPr>
        <w:t xml:space="preserve">This suggests a </w:t>
      </w:r>
      <w:r w:rsidR="004A3A1F">
        <w:rPr>
          <w:rFonts w:ascii="Times New Roman" w:hAnsi="Times New Roman" w:cs="Times New Roman"/>
          <w:kern w:val="36"/>
          <w:sz w:val="20"/>
          <w:szCs w:val="20"/>
        </w:rPr>
        <w:lastRenderedPageBreak/>
        <w:t xml:space="preserve">causal relationship among the two genes. </w:t>
      </w:r>
      <w:r w:rsidR="000C51FE">
        <w:rPr>
          <w:rFonts w:ascii="Times New Roman" w:hAnsi="Times New Roman" w:cs="Times New Roman"/>
          <w:kern w:val="36"/>
          <w:sz w:val="20"/>
          <w:szCs w:val="20"/>
        </w:rPr>
        <w:t>Although promising, further research</w:t>
      </w:r>
      <w:r w:rsidR="002622CD">
        <w:rPr>
          <w:rFonts w:ascii="Times New Roman" w:hAnsi="Times New Roman" w:cs="Times New Roman"/>
          <w:kern w:val="36"/>
          <w:sz w:val="20"/>
          <w:szCs w:val="20"/>
        </w:rPr>
        <w:t xml:space="preserve"> using the full network of genes</w:t>
      </w:r>
      <w:r w:rsidR="000C51FE">
        <w:rPr>
          <w:rFonts w:ascii="Times New Roman" w:hAnsi="Times New Roman" w:cs="Times New Roman"/>
          <w:kern w:val="36"/>
          <w:sz w:val="20"/>
          <w:szCs w:val="20"/>
        </w:rPr>
        <w:t xml:space="preserve"> needs to be conducted to </w:t>
      </w:r>
      <w:r w:rsidR="00FF4BE3">
        <w:rPr>
          <w:rFonts w:ascii="Times New Roman" w:hAnsi="Times New Roman" w:cs="Times New Roman"/>
          <w:kern w:val="36"/>
          <w:sz w:val="20"/>
          <w:szCs w:val="20"/>
        </w:rPr>
        <w:t>validate the results.</w:t>
      </w:r>
    </w:p>
    <w:p w14:paraId="041FABEE" w14:textId="77777777" w:rsidR="008C08DF" w:rsidRDefault="008C08DF" w:rsidP="00495768">
      <w:pPr>
        <w:spacing w:line="480" w:lineRule="auto"/>
        <w:rPr>
          <w:rFonts w:ascii="Times New Roman" w:hAnsi="Times New Roman" w:cs="Times New Roman"/>
          <w:kern w:val="36"/>
          <w:sz w:val="20"/>
          <w:szCs w:val="20"/>
        </w:rPr>
      </w:pPr>
    </w:p>
    <w:p w14:paraId="533A49F6" w14:textId="77777777" w:rsidR="00365B8F" w:rsidRDefault="00365B8F" w:rsidP="00EA78C8">
      <w:pPr>
        <w:rPr>
          <w:rFonts w:ascii="Times New Roman" w:hAnsi="Times New Roman" w:cs="Times New Roman"/>
          <w:sz w:val="20"/>
          <w:szCs w:val="20"/>
          <w:u w:val="single"/>
        </w:rPr>
      </w:pPr>
    </w:p>
    <w:p w14:paraId="4ADA4CFC" w14:textId="70F9DC18" w:rsidR="00D745F2" w:rsidRPr="00A8287C" w:rsidRDefault="00D745F2" w:rsidP="00EA78C8">
      <w:pPr>
        <w:rPr>
          <w:rFonts w:ascii="Times New Roman" w:hAnsi="Times New Roman" w:cs="Times New Roman"/>
          <w:sz w:val="20"/>
          <w:szCs w:val="20"/>
          <w:u w:val="single"/>
        </w:rPr>
      </w:pPr>
      <w:r w:rsidRPr="00A8287C">
        <w:rPr>
          <w:rFonts w:ascii="Times New Roman" w:hAnsi="Times New Roman" w:cs="Times New Roman"/>
          <w:sz w:val="20"/>
          <w:szCs w:val="20"/>
          <w:u w:val="single"/>
        </w:rPr>
        <w:t>References:</w:t>
      </w:r>
    </w:p>
    <w:p w14:paraId="003119A7" w14:textId="1E859FCB" w:rsidR="00D745F2" w:rsidRPr="00D27D1A" w:rsidRDefault="00D745F2" w:rsidP="00D745F2">
      <w:pPr>
        <w:pStyle w:val="ListParagraph"/>
        <w:numPr>
          <w:ilvl w:val="0"/>
          <w:numId w:val="2"/>
        </w:numPr>
        <w:spacing w:after="0" w:line="240" w:lineRule="auto"/>
        <w:jc w:val="both"/>
        <w:rPr>
          <w:rFonts w:ascii="Times New Roman" w:hAnsi="Times New Roman" w:cs="Times New Roman"/>
          <w:sz w:val="20"/>
          <w:szCs w:val="20"/>
        </w:rPr>
      </w:pPr>
      <w:proofErr w:type="spellStart"/>
      <w:r w:rsidRPr="00D27D1A">
        <w:rPr>
          <w:rFonts w:ascii="Times New Roman" w:hAnsi="Times New Roman" w:cs="Times New Roman"/>
          <w:sz w:val="20"/>
          <w:szCs w:val="20"/>
        </w:rPr>
        <w:t>Fedintsev</w:t>
      </w:r>
      <w:proofErr w:type="spellEnd"/>
      <w:r w:rsidRPr="00D27D1A">
        <w:rPr>
          <w:rFonts w:ascii="Times New Roman" w:hAnsi="Times New Roman" w:cs="Times New Roman"/>
          <w:sz w:val="20"/>
          <w:szCs w:val="20"/>
        </w:rPr>
        <w:t xml:space="preserve"> A, </w:t>
      </w:r>
      <w:proofErr w:type="spellStart"/>
      <w:r w:rsidRPr="00D27D1A">
        <w:rPr>
          <w:rFonts w:ascii="Times New Roman" w:hAnsi="Times New Roman" w:cs="Times New Roman"/>
          <w:sz w:val="20"/>
          <w:szCs w:val="20"/>
        </w:rPr>
        <w:t>Kashtanova</w:t>
      </w:r>
      <w:proofErr w:type="spellEnd"/>
      <w:r w:rsidRPr="00D27D1A">
        <w:rPr>
          <w:rFonts w:ascii="Times New Roman" w:hAnsi="Times New Roman" w:cs="Times New Roman"/>
          <w:sz w:val="20"/>
          <w:szCs w:val="20"/>
        </w:rPr>
        <w:t xml:space="preserve"> D, </w:t>
      </w:r>
      <w:proofErr w:type="spellStart"/>
      <w:r w:rsidRPr="00D27D1A">
        <w:rPr>
          <w:rFonts w:ascii="Times New Roman" w:hAnsi="Times New Roman" w:cs="Times New Roman"/>
          <w:sz w:val="20"/>
          <w:szCs w:val="20"/>
        </w:rPr>
        <w:t>Tkacheva</w:t>
      </w:r>
      <w:proofErr w:type="spellEnd"/>
      <w:r w:rsidRPr="00D27D1A">
        <w:rPr>
          <w:rFonts w:ascii="Times New Roman" w:hAnsi="Times New Roman" w:cs="Times New Roman"/>
          <w:sz w:val="20"/>
          <w:szCs w:val="20"/>
        </w:rPr>
        <w:t xml:space="preserve"> O, et al. Markers of arterial health could serve as accurate non-invasive predictors of human biological and chronological age. </w:t>
      </w:r>
      <w:r w:rsidRPr="00D27D1A">
        <w:rPr>
          <w:rFonts w:ascii="Times New Roman" w:hAnsi="Times New Roman" w:cs="Times New Roman"/>
          <w:i/>
          <w:iCs/>
          <w:sz w:val="20"/>
          <w:szCs w:val="20"/>
        </w:rPr>
        <w:t xml:space="preserve">Aging </w:t>
      </w:r>
      <w:r w:rsidRPr="00D27D1A">
        <w:rPr>
          <w:rFonts w:ascii="Times New Roman" w:hAnsi="Times New Roman" w:cs="Times New Roman"/>
          <w:sz w:val="20"/>
          <w:szCs w:val="20"/>
        </w:rPr>
        <w:t>(Albany NY). 2017;9(4):1280-1292. doi:10.18632/aging.101227 .</w:t>
      </w:r>
    </w:p>
    <w:p w14:paraId="074FF94E" w14:textId="754021E5" w:rsidR="00AF1148" w:rsidRPr="00D27D1A" w:rsidRDefault="00AF1148" w:rsidP="00AF1148">
      <w:pPr>
        <w:pStyle w:val="ListParagraph"/>
        <w:numPr>
          <w:ilvl w:val="0"/>
          <w:numId w:val="2"/>
        </w:numPr>
        <w:rPr>
          <w:rFonts w:ascii="Times New Roman" w:hAnsi="Times New Roman" w:cs="Times New Roman"/>
          <w:sz w:val="20"/>
          <w:szCs w:val="20"/>
        </w:rPr>
      </w:pPr>
      <w:r w:rsidRPr="00D27D1A">
        <w:rPr>
          <w:rFonts w:ascii="Times New Roman" w:hAnsi="Times New Roman" w:cs="Times New Roman"/>
          <w:sz w:val="20"/>
          <w:szCs w:val="20"/>
        </w:rPr>
        <w:t>López-</w:t>
      </w:r>
      <w:proofErr w:type="spellStart"/>
      <w:r w:rsidRPr="00D27D1A">
        <w:rPr>
          <w:rFonts w:ascii="Times New Roman" w:hAnsi="Times New Roman" w:cs="Times New Roman"/>
          <w:sz w:val="20"/>
          <w:szCs w:val="20"/>
        </w:rPr>
        <w:t>Otín</w:t>
      </w:r>
      <w:proofErr w:type="spellEnd"/>
      <w:r w:rsidRPr="00D27D1A">
        <w:rPr>
          <w:rFonts w:ascii="Times New Roman" w:hAnsi="Times New Roman" w:cs="Times New Roman"/>
          <w:sz w:val="20"/>
          <w:szCs w:val="20"/>
        </w:rPr>
        <w:t xml:space="preserve">, Carlos, Maria A. </w:t>
      </w:r>
      <w:proofErr w:type="spellStart"/>
      <w:r w:rsidRPr="00D27D1A">
        <w:rPr>
          <w:rFonts w:ascii="Times New Roman" w:hAnsi="Times New Roman" w:cs="Times New Roman"/>
          <w:sz w:val="20"/>
          <w:szCs w:val="20"/>
        </w:rPr>
        <w:t>Blasco</w:t>
      </w:r>
      <w:proofErr w:type="spellEnd"/>
      <w:r w:rsidRPr="00D27D1A">
        <w:rPr>
          <w:rFonts w:ascii="Times New Roman" w:hAnsi="Times New Roman" w:cs="Times New Roman"/>
          <w:sz w:val="20"/>
          <w:szCs w:val="20"/>
        </w:rPr>
        <w:t xml:space="preserve">, Linda Partridge, Manuel Serrano, and Guido Kroemer. “The Hallmarks of Aging.” </w:t>
      </w:r>
      <w:r w:rsidRPr="00D27D1A">
        <w:rPr>
          <w:rFonts w:ascii="Times New Roman" w:hAnsi="Times New Roman" w:cs="Times New Roman"/>
          <w:i/>
          <w:iCs/>
          <w:sz w:val="20"/>
          <w:szCs w:val="20"/>
        </w:rPr>
        <w:t>Cell</w:t>
      </w:r>
      <w:r w:rsidRPr="00D27D1A">
        <w:rPr>
          <w:rFonts w:ascii="Times New Roman" w:hAnsi="Times New Roman" w:cs="Times New Roman"/>
          <w:sz w:val="20"/>
          <w:szCs w:val="20"/>
        </w:rPr>
        <w:t xml:space="preserve"> 153, no. 6 (2013): 1194–1217. https://doi.org/10.1016/j.cell.2013.05.039</w:t>
      </w:r>
    </w:p>
    <w:p w14:paraId="06F28172" w14:textId="77777777" w:rsidR="00AF1148" w:rsidRPr="00D27D1A" w:rsidRDefault="00AF1148" w:rsidP="00AF1148">
      <w:pPr>
        <w:pStyle w:val="ListParagraph"/>
        <w:numPr>
          <w:ilvl w:val="0"/>
          <w:numId w:val="2"/>
        </w:numPr>
        <w:spacing w:after="0" w:line="240" w:lineRule="auto"/>
        <w:rPr>
          <w:rFonts w:ascii="Times New Roman" w:eastAsia="Times New Roman" w:hAnsi="Times New Roman" w:cs="Times New Roman"/>
          <w:sz w:val="20"/>
          <w:szCs w:val="20"/>
        </w:rPr>
      </w:pPr>
      <w:r w:rsidRPr="00D27D1A">
        <w:rPr>
          <w:rFonts w:ascii="Times New Roman" w:hAnsi="Times New Roman" w:cs="Times New Roman"/>
          <w:sz w:val="20"/>
          <w:szCs w:val="20"/>
        </w:rPr>
        <w:t xml:space="preserve">Lin S, Tian H, Lin J, et al. Zinc promotes autophagy and inhibits apoptosis through AMPK/mTOR signaling pathway after spinal cord injury. </w:t>
      </w:r>
      <w:r w:rsidRPr="00D27D1A">
        <w:rPr>
          <w:rFonts w:ascii="Times New Roman" w:hAnsi="Times New Roman" w:cs="Times New Roman"/>
          <w:i/>
          <w:iCs/>
          <w:sz w:val="20"/>
          <w:szCs w:val="20"/>
        </w:rPr>
        <w:t>Neuroscience Letters</w:t>
      </w:r>
      <w:r w:rsidRPr="00D27D1A">
        <w:rPr>
          <w:rFonts w:ascii="Times New Roman" w:hAnsi="Times New Roman" w:cs="Times New Roman"/>
          <w:sz w:val="20"/>
          <w:szCs w:val="20"/>
        </w:rPr>
        <w:t xml:space="preserve">. 2020;736:135263. doi:10.1016/j.neulet.2020.135263 </w:t>
      </w:r>
    </w:p>
    <w:p w14:paraId="03F2F984" w14:textId="77777777" w:rsidR="00AF1148" w:rsidRPr="00D27D1A" w:rsidRDefault="00AF1148" w:rsidP="00AF1148">
      <w:pPr>
        <w:pStyle w:val="ListParagraph"/>
        <w:numPr>
          <w:ilvl w:val="0"/>
          <w:numId w:val="2"/>
        </w:numPr>
        <w:spacing w:after="0" w:line="240" w:lineRule="auto"/>
        <w:rPr>
          <w:rFonts w:ascii="Times New Roman" w:eastAsia="Times New Roman" w:hAnsi="Times New Roman" w:cs="Times New Roman"/>
          <w:sz w:val="20"/>
          <w:szCs w:val="20"/>
        </w:rPr>
      </w:pPr>
      <w:r w:rsidRPr="00D27D1A">
        <w:rPr>
          <w:rFonts w:ascii="Times New Roman" w:hAnsi="Times New Roman" w:cs="Times New Roman"/>
          <w:color w:val="303030"/>
          <w:sz w:val="20"/>
          <w:szCs w:val="20"/>
          <w:shd w:val="clear" w:color="auto" w:fill="FFFFFF"/>
        </w:rPr>
        <w:t>Ding B, Zhong Q. Zinc deficiency: An unexpected trigger for autophagy. </w:t>
      </w:r>
      <w:r w:rsidRPr="00D27D1A">
        <w:rPr>
          <w:rFonts w:ascii="Times New Roman" w:hAnsi="Times New Roman" w:cs="Times New Roman"/>
          <w:i/>
          <w:iCs/>
          <w:color w:val="303030"/>
          <w:sz w:val="20"/>
          <w:szCs w:val="20"/>
          <w:shd w:val="clear" w:color="auto" w:fill="FFFFFF"/>
        </w:rPr>
        <w:t>J Biol Chem</w:t>
      </w:r>
      <w:r w:rsidRPr="00D27D1A">
        <w:rPr>
          <w:rFonts w:ascii="Times New Roman" w:hAnsi="Times New Roman" w:cs="Times New Roman"/>
          <w:color w:val="303030"/>
          <w:sz w:val="20"/>
          <w:szCs w:val="20"/>
          <w:shd w:val="clear" w:color="auto" w:fill="FFFFFF"/>
        </w:rPr>
        <w:t>. 2017;292(20):8531-8532. doi:10.1074/jbc.H116.762948</w:t>
      </w:r>
    </w:p>
    <w:p w14:paraId="0C560BA9" w14:textId="77777777" w:rsidR="00AF1148" w:rsidRPr="00D27D1A" w:rsidRDefault="00AF1148" w:rsidP="00AF1148">
      <w:pPr>
        <w:pStyle w:val="ListParagraph"/>
        <w:numPr>
          <w:ilvl w:val="0"/>
          <w:numId w:val="2"/>
        </w:numPr>
        <w:spacing w:after="0" w:line="240" w:lineRule="auto"/>
        <w:rPr>
          <w:rFonts w:ascii="Times New Roman" w:eastAsia="Times New Roman" w:hAnsi="Times New Roman" w:cs="Times New Roman"/>
          <w:sz w:val="20"/>
          <w:szCs w:val="20"/>
        </w:rPr>
      </w:pPr>
      <w:proofErr w:type="spellStart"/>
      <w:r w:rsidRPr="00D27D1A">
        <w:rPr>
          <w:rFonts w:ascii="Times New Roman" w:hAnsi="Times New Roman" w:cs="Times New Roman"/>
          <w:sz w:val="20"/>
          <w:szCs w:val="20"/>
          <w:shd w:val="clear" w:color="auto" w:fill="FFFFFF"/>
        </w:rPr>
        <w:t>Bian</w:t>
      </w:r>
      <w:proofErr w:type="spellEnd"/>
      <w:r w:rsidRPr="00D27D1A">
        <w:rPr>
          <w:rFonts w:ascii="Times New Roman" w:hAnsi="Times New Roman" w:cs="Times New Roman"/>
          <w:sz w:val="20"/>
          <w:szCs w:val="20"/>
          <w:shd w:val="clear" w:color="auto" w:fill="FFFFFF"/>
        </w:rPr>
        <w:t xml:space="preserve"> A, Shi M, Flores B, </w:t>
      </w:r>
      <w:proofErr w:type="spellStart"/>
      <w:r w:rsidRPr="00D27D1A">
        <w:rPr>
          <w:rFonts w:ascii="Times New Roman" w:hAnsi="Times New Roman" w:cs="Times New Roman"/>
          <w:sz w:val="20"/>
          <w:szCs w:val="20"/>
          <w:shd w:val="clear" w:color="auto" w:fill="FFFFFF"/>
        </w:rPr>
        <w:t>Gillings</w:t>
      </w:r>
      <w:proofErr w:type="spellEnd"/>
      <w:r w:rsidRPr="00D27D1A">
        <w:rPr>
          <w:rFonts w:ascii="Times New Roman" w:hAnsi="Times New Roman" w:cs="Times New Roman"/>
          <w:sz w:val="20"/>
          <w:szCs w:val="20"/>
          <w:shd w:val="clear" w:color="auto" w:fill="FFFFFF"/>
        </w:rPr>
        <w:t xml:space="preserve"> N, Li P, Yan SX, Levine B, Xing C, Hu MC. Downregulation of autophagy is associated with severe ischemia-reperfusion-induced acute kidney injury in overexpressing C-reactive protein mice. </w:t>
      </w:r>
      <w:proofErr w:type="spellStart"/>
      <w:r w:rsidRPr="00D27D1A">
        <w:rPr>
          <w:rFonts w:ascii="Times New Roman" w:hAnsi="Times New Roman" w:cs="Times New Roman"/>
          <w:sz w:val="20"/>
          <w:szCs w:val="20"/>
          <w:shd w:val="clear" w:color="auto" w:fill="FFFFFF"/>
        </w:rPr>
        <w:t>PLoS</w:t>
      </w:r>
      <w:proofErr w:type="spellEnd"/>
      <w:r w:rsidRPr="00D27D1A">
        <w:rPr>
          <w:rFonts w:ascii="Times New Roman" w:hAnsi="Times New Roman" w:cs="Times New Roman"/>
          <w:sz w:val="20"/>
          <w:szCs w:val="20"/>
          <w:shd w:val="clear" w:color="auto" w:fill="FFFFFF"/>
        </w:rPr>
        <w:t xml:space="preserve"> One. 2017 Sep 8;12(9):e0181848. </w:t>
      </w:r>
      <w:proofErr w:type="spellStart"/>
      <w:r w:rsidRPr="00D27D1A">
        <w:rPr>
          <w:rFonts w:ascii="Times New Roman" w:hAnsi="Times New Roman" w:cs="Times New Roman"/>
          <w:sz w:val="20"/>
          <w:szCs w:val="20"/>
          <w:shd w:val="clear" w:color="auto" w:fill="FFFFFF"/>
        </w:rPr>
        <w:t>doi</w:t>
      </w:r>
      <w:proofErr w:type="spellEnd"/>
      <w:r w:rsidRPr="00D27D1A">
        <w:rPr>
          <w:rFonts w:ascii="Times New Roman" w:hAnsi="Times New Roman" w:cs="Times New Roman"/>
          <w:sz w:val="20"/>
          <w:szCs w:val="20"/>
          <w:shd w:val="clear" w:color="auto" w:fill="FFFFFF"/>
        </w:rPr>
        <w:t>: 10.1371/journal.pone.0181848. PMID: 28886014; PMCID: PMC5590740.</w:t>
      </w:r>
    </w:p>
    <w:p w14:paraId="07397256" w14:textId="77777777" w:rsidR="00E3076A" w:rsidRPr="00D27D1A" w:rsidRDefault="00E3076A" w:rsidP="00E3076A">
      <w:pPr>
        <w:pStyle w:val="ListParagraph"/>
        <w:numPr>
          <w:ilvl w:val="0"/>
          <w:numId w:val="2"/>
        </w:numPr>
        <w:rPr>
          <w:rFonts w:ascii="Times New Roman" w:hAnsi="Times New Roman" w:cs="Times New Roman"/>
          <w:sz w:val="20"/>
          <w:szCs w:val="20"/>
        </w:rPr>
      </w:pPr>
      <w:r w:rsidRPr="00D27D1A">
        <w:rPr>
          <w:rFonts w:ascii="Times New Roman" w:hAnsi="Times New Roman" w:cs="Times New Roman"/>
          <w:sz w:val="20"/>
          <w:szCs w:val="20"/>
        </w:rPr>
        <w:t xml:space="preserve">Liuzzi JP, Guo L, Yoo C, Stewart TS. Zinc and autophagy. </w:t>
      </w:r>
      <w:proofErr w:type="spellStart"/>
      <w:r w:rsidRPr="00D27D1A">
        <w:rPr>
          <w:rFonts w:ascii="Times New Roman" w:hAnsi="Times New Roman" w:cs="Times New Roman"/>
          <w:i/>
          <w:iCs/>
          <w:sz w:val="20"/>
          <w:szCs w:val="20"/>
        </w:rPr>
        <w:t>BioMetals</w:t>
      </w:r>
      <w:proofErr w:type="spellEnd"/>
      <w:r w:rsidRPr="00D27D1A">
        <w:rPr>
          <w:rFonts w:ascii="Times New Roman" w:hAnsi="Times New Roman" w:cs="Times New Roman"/>
          <w:sz w:val="20"/>
          <w:szCs w:val="20"/>
        </w:rPr>
        <w:t>. 2014;27(6):1087-1096. doi:10.1007/s10534-014-9773-0</w:t>
      </w:r>
    </w:p>
    <w:p w14:paraId="4A437C2A" w14:textId="77777777" w:rsidR="00E3076A" w:rsidRPr="00D27D1A" w:rsidRDefault="00E3076A" w:rsidP="00E3076A">
      <w:pPr>
        <w:pStyle w:val="ListParagraph"/>
        <w:numPr>
          <w:ilvl w:val="0"/>
          <w:numId w:val="2"/>
        </w:numPr>
        <w:spacing w:after="0" w:line="240" w:lineRule="auto"/>
        <w:rPr>
          <w:rFonts w:ascii="Times New Roman" w:eastAsia="Times New Roman" w:hAnsi="Times New Roman" w:cs="Times New Roman"/>
          <w:sz w:val="20"/>
          <w:szCs w:val="20"/>
        </w:rPr>
      </w:pPr>
      <w:r w:rsidRPr="00D27D1A">
        <w:rPr>
          <w:rFonts w:ascii="Times New Roman" w:hAnsi="Times New Roman" w:cs="Times New Roman"/>
          <w:sz w:val="20"/>
          <w:szCs w:val="20"/>
        </w:rPr>
        <w:t xml:space="preserve">Cabrera ÁJ. Zinc, aging, and </w:t>
      </w:r>
      <w:proofErr w:type="spellStart"/>
      <w:r w:rsidRPr="00D27D1A">
        <w:rPr>
          <w:rFonts w:ascii="Times New Roman" w:hAnsi="Times New Roman" w:cs="Times New Roman"/>
          <w:sz w:val="20"/>
          <w:szCs w:val="20"/>
        </w:rPr>
        <w:t>immunosenescence</w:t>
      </w:r>
      <w:proofErr w:type="spellEnd"/>
      <w:r w:rsidRPr="00D27D1A">
        <w:rPr>
          <w:rFonts w:ascii="Times New Roman" w:hAnsi="Times New Roman" w:cs="Times New Roman"/>
          <w:sz w:val="20"/>
          <w:szCs w:val="20"/>
        </w:rPr>
        <w:t xml:space="preserve">: an overview. </w:t>
      </w:r>
      <w:proofErr w:type="spellStart"/>
      <w:r w:rsidRPr="00D27D1A">
        <w:rPr>
          <w:rFonts w:ascii="Times New Roman" w:hAnsi="Times New Roman" w:cs="Times New Roman"/>
          <w:i/>
          <w:iCs/>
          <w:sz w:val="20"/>
          <w:szCs w:val="20"/>
        </w:rPr>
        <w:t>Pathobiol</w:t>
      </w:r>
      <w:proofErr w:type="spellEnd"/>
      <w:r w:rsidRPr="00D27D1A">
        <w:rPr>
          <w:rFonts w:ascii="Times New Roman" w:hAnsi="Times New Roman" w:cs="Times New Roman"/>
          <w:i/>
          <w:iCs/>
          <w:sz w:val="20"/>
          <w:szCs w:val="20"/>
        </w:rPr>
        <w:t xml:space="preserve"> Aging Age </w:t>
      </w:r>
      <w:proofErr w:type="spellStart"/>
      <w:r w:rsidRPr="00D27D1A">
        <w:rPr>
          <w:rFonts w:ascii="Times New Roman" w:hAnsi="Times New Roman" w:cs="Times New Roman"/>
          <w:i/>
          <w:iCs/>
          <w:sz w:val="20"/>
          <w:szCs w:val="20"/>
        </w:rPr>
        <w:t>Relat</w:t>
      </w:r>
      <w:proofErr w:type="spellEnd"/>
      <w:r w:rsidRPr="00D27D1A">
        <w:rPr>
          <w:rFonts w:ascii="Times New Roman" w:hAnsi="Times New Roman" w:cs="Times New Roman"/>
          <w:i/>
          <w:iCs/>
          <w:sz w:val="20"/>
          <w:szCs w:val="20"/>
        </w:rPr>
        <w:t xml:space="preserve"> Dis</w:t>
      </w:r>
      <w:r w:rsidRPr="00D27D1A">
        <w:rPr>
          <w:rFonts w:ascii="Times New Roman" w:hAnsi="Times New Roman" w:cs="Times New Roman"/>
          <w:sz w:val="20"/>
          <w:szCs w:val="20"/>
        </w:rPr>
        <w:t>. 2015;5:25592. Published 2015 Feb 5. doi:10.3402/pba.v5.25592</w:t>
      </w:r>
    </w:p>
    <w:p w14:paraId="22DAD94E" w14:textId="73A737A5" w:rsidR="00CC749E" w:rsidRPr="00D27D1A" w:rsidRDefault="00AF1AAC" w:rsidP="00A92924">
      <w:pPr>
        <w:pStyle w:val="ListParagraph"/>
        <w:numPr>
          <w:ilvl w:val="0"/>
          <w:numId w:val="2"/>
        </w:numPr>
        <w:spacing w:after="0" w:line="240" w:lineRule="auto"/>
        <w:jc w:val="both"/>
        <w:rPr>
          <w:rFonts w:ascii="Times New Roman" w:hAnsi="Times New Roman" w:cs="Times New Roman"/>
          <w:sz w:val="20"/>
          <w:szCs w:val="20"/>
        </w:rPr>
      </w:pPr>
      <w:r w:rsidRPr="00D27D1A">
        <w:rPr>
          <w:rFonts w:ascii="Times New Roman" w:hAnsi="Times New Roman" w:cs="Times New Roman"/>
          <w:sz w:val="20"/>
          <w:szCs w:val="20"/>
        </w:rPr>
        <w:t xml:space="preserve">Okada S, </w:t>
      </w:r>
      <w:proofErr w:type="spellStart"/>
      <w:r w:rsidRPr="00D27D1A">
        <w:rPr>
          <w:rFonts w:ascii="Times New Roman" w:hAnsi="Times New Roman" w:cs="Times New Roman"/>
          <w:sz w:val="20"/>
          <w:szCs w:val="20"/>
        </w:rPr>
        <w:t>Abuyama</w:t>
      </w:r>
      <w:proofErr w:type="spellEnd"/>
      <w:r w:rsidRPr="00D27D1A">
        <w:rPr>
          <w:rFonts w:ascii="Times New Roman" w:hAnsi="Times New Roman" w:cs="Times New Roman"/>
          <w:sz w:val="20"/>
          <w:szCs w:val="20"/>
        </w:rPr>
        <w:t xml:space="preserve"> M, Yamamoto R, Kondo T, </w:t>
      </w:r>
      <w:proofErr w:type="spellStart"/>
      <w:r w:rsidRPr="00D27D1A">
        <w:rPr>
          <w:rFonts w:ascii="Times New Roman" w:hAnsi="Times New Roman" w:cs="Times New Roman"/>
          <w:sz w:val="20"/>
          <w:szCs w:val="20"/>
        </w:rPr>
        <w:t>Narukawa</w:t>
      </w:r>
      <w:proofErr w:type="spellEnd"/>
      <w:r w:rsidRPr="00D27D1A">
        <w:rPr>
          <w:rFonts w:ascii="Times New Roman" w:hAnsi="Times New Roman" w:cs="Times New Roman"/>
          <w:sz w:val="20"/>
          <w:szCs w:val="20"/>
        </w:rPr>
        <w:t xml:space="preserve"> M, Misaka T. Dietary zinc status reversibly alters both the feeding behaviors of the rats and gene expression patterns in diencephalon. </w:t>
      </w:r>
      <w:proofErr w:type="spellStart"/>
      <w:r w:rsidRPr="00D27D1A">
        <w:rPr>
          <w:rFonts w:ascii="Times New Roman" w:hAnsi="Times New Roman" w:cs="Times New Roman"/>
          <w:sz w:val="20"/>
          <w:szCs w:val="20"/>
        </w:rPr>
        <w:t>BioFactors</w:t>
      </w:r>
      <w:proofErr w:type="spellEnd"/>
      <w:r w:rsidRPr="00D27D1A">
        <w:rPr>
          <w:rFonts w:ascii="Times New Roman" w:hAnsi="Times New Roman" w:cs="Times New Roman"/>
          <w:sz w:val="20"/>
          <w:szCs w:val="20"/>
        </w:rPr>
        <w:t xml:space="preserve">. 2012;38(3):203-218. doi:10.1002/biof.1007 </w:t>
      </w:r>
    </w:p>
    <w:p w14:paraId="577289A9" w14:textId="77777777" w:rsidR="00EA23EF" w:rsidRPr="00D27D1A" w:rsidRDefault="00EA23EF" w:rsidP="00EA23EF">
      <w:pPr>
        <w:pStyle w:val="NormalWeb"/>
        <w:numPr>
          <w:ilvl w:val="0"/>
          <w:numId w:val="2"/>
        </w:numPr>
        <w:rPr>
          <w:sz w:val="20"/>
          <w:szCs w:val="20"/>
        </w:rPr>
      </w:pPr>
      <w:r w:rsidRPr="00D27D1A">
        <w:rPr>
          <w:sz w:val="20"/>
          <w:szCs w:val="20"/>
        </w:rPr>
        <w:t xml:space="preserve">PIK3CA Gene - Phosphatidylinositol-4,5-Bisphosphate 3-Kinase Catalytic. Genecards.org. https://www.genecards.org/cgi-bin/carddisp.pl?gene=PIK3CA. Accessed December 1, 2021. </w:t>
      </w:r>
    </w:p>
    <w:p w14:paraId="2D0E7697" w14:textId="1F28D90B" w:rsidR="004825B1" w:rsidRPr="00D27D1A" w:rsidRDefault="00D27D1A" w:rsidP="00D27D1A">
      <w:pPr>
        <w:pStyle w:val="NormalWeb"/>
        <w:numPr>
          <w:ilvl w:val="0"/>
          <w:numId w:val="2"/>
        </w:numPr>
        <w:rPr>
          <w:rStyle w:val="Hyperlink"/>
          <w:color w:val="auto"/>
          <w:sz w:val="20"/>
          <w:szCs w:val="20"/>
          <w:u w:val="none"/>
        </w:rPr>
      </w:pPr>
      <w:proofErr w:type="spellStart"/>
      <w:r w:rsidRPr="00D27D1A">
        <w:rPr>
          <w:sz w:val="20"/>
          <w:szCs w:val="20"/>
        </w:rPr>
        <w:t>Xie</w:t>
      </w:r>
      <w:proofErr w:type="spellEnd"/>
      <w:r w:rsidRPr="00D27D1A">
        <w:rPr>
          <w:sz w:val="20"/>
          <w:szCs w:val="20"/>
        </w:rPr>
        <w:t xml:space="preserve"> S, Ni J, Guo H, et al. The role of the PIK3CA gene in the development and aging of the brain. </w:t>
      </w:r>
      <w:r w:rsidRPr="00D27D1A">
        <w:rPr>
          <w:i/>
          <w:iCs/>
          <w:sz w:val="20"/>
          <w:szCs w:val="20"/>
        </w:rPr>
        <w:t>Scientific Reports</w:t>
      </w:r>
      <w:r w:rsidRPr="00D27D1A">
        <w:rPr>
          <w:sz w:val="20"/>
          <w:szCs w:val="20"/>
        </w:rPr>
        <w:t xml:space="preserve">. 2021;11(1). doi:10.1038/s41598-020-79416-6 </w:t>
      </w:r>
    </w:p>
    <w:p w14:paraId="550C5544" w14:textId="626D33F5" w:rsidR="00683F0B" w:rsidRPr="00D27D1A" w:rsidRDefault="00683F0B" w:rsidP="00683F0B">
      <w:pPr>
        <w:pStyle w:val="NormalWeb"/>
        <w:numPr>
          <w:ilvl w:val="0"/>
          <w:numId w:val="2"/>
        </w:numPr>
        <w:rPr>
          <w:sz w:val="20"/>
          <w:szCs w:val="20"/>
        </w:rPr>
      </w:pPr>
      <w:r w:rsidRPr="00D27D1A">
        <w:rPr>
          <w:sz w:val="20"/>
          <w:szCs w:val="20"/>
        </w:rPr>
        <w:t xml:space="preserve">PIK3CA gene: </w:t>
      </w:r>
      <w:proofErr w:type="spellStart"/>
      <w:r w:rsidRPr="00D27D1A">
        <w:rPr>
          <w:sz w:val="20"/>
          <w:szCs w:val="20"/>
        </w:rPr>
        <w:t>Medlineplus</w:t>
      </w:r>
      <w:proofErr w:type="spellEnd"/>
      <w:r w:rsidRPr="00D27D1A">
        <w:rPr>
          <w:sz w:val="20"/>
          <w:szCs w:val="20"/>
        </w:rPr>
        <w:t xml:space="preserve"> genetics. MedlinePlus. https://medlineplus.gov/genetics/gene/pik3ca/. Published February 2, 2021. Accessed December 1, 2021. </w:t>
      </w:r>
    </w:p>
    <w:p w14:paraId="5F811B63" w14:textId="76E89E43" w:rsidR="0011743F" w:rsidRPr="00D27D1A" w:rsidRDefault="0011743F" w:rsidP="00D745F2">
      <w:pPr>
        <w:pStyle w:val="ListParagraph"/>
        <w:numPr>
          <w:ilvl w:val="0"/>
          <w:numId w:val="2"/>
        </w:numPr>
        <w:spacing w:after="0" w:line="240" w:lineRule="auto"/>
        <w:jc w:val="both"/>
        <w:rPr>
          <w:rFonts w:ascii="Times New Roman" w:hAnsi="Times New Roman" w:cs="Times New Roman"/>
          <w:sz w:val="20"/>
          <w:szCs w:val="20"/>
        </w:rPr>
      </w:pPr>
      <w:r w:rsidRPr="00D27D1A">
        <w:rPr>
          <w:rFonts w:ascii="Times New Roman" w:hAnsi="Times New Roman" w:cs="Times New Roman"/>
          <w:sz w:val="20"/>
          <w:szCs w:val="20"/>
          <w:shd w:val="clear" w:color="auto" w:fill="FFFFFF"/>
        </w:rPr>
        <w:t>Scutari M, Denis J-B. </w:t>
      </w:r>
      <w:r w:rsidRPr="00D27D1A">
        <w:rPr>
          <w:rFonts w:ascii="Times New Roman" w:hAnsi="Times New Roman" w:cs="Times New Roman"/>
          <w:i/>
          <w:iCs/>
          <w:sz w:val="20"/>
          <w:szCs w:val="20"/>
          <w:shd w:val="clear" w:color="auto" w:fill="FFFFFF"/>
        </w:rPr>
        <w:t>Bayesian Networks: With Examples in R</w:t>
      </w:r>
      <w:r w:rsidRPr="00D27D1A">
        <w:rPr>
          <w:rFonts w:ascii="Times New Roman" w:hAnsi="Times New Roman" w:cs="Times New Roman"/>
          <w:sz w:val="20"/>
          <w:szCs w:val="20"/>
          <w:shd w:val="clear" w:color="auto" w:fill="FFFFFF"/>
        </w:rPr>
        <w:t>. Boca Raton: CRC Press; 2021.</w:t>
      </w:r>
    </w:p>
    <w:p w14:paraId="1E35E0DB" w14:textId="4190B111" w:rsidR="00D745F2" w:rsidRPr="00D745F2" w:rsidRDefault="00D745F2" w:rsidP="00D745F2">
      <w:pPr>
        <w:pStyle w:val="ListParagraph"/>
      </w:pPr>
    </w:p>
    <w:sectPr w:rsidR="00D745F2" w:rsidRPr="00D745F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0D4056" w14:textId="77777777" w:rsidR="00BB7E49" w:rsidRDefault="00BB7E49" w:rsidP="00A82218">
      <w:pPr>
        <w:spacing w:after="0" w:line="240" w:lineRule="auto"/>
      </w:pPr>
      <w:r>
        <w:separator/>
      </w:r>
    </w:p>
  </w:endnote>
  <w:endnote w:type="continuationSeparator" w:id="0">
    <w:p w14:paraId="3E5BC01E" w14:textId="77777777" w:rsidR="00BB7E49" w:rsidRDefault="00BB7E49" w:rsidP="00A822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5DD31B" w14:textId="77777777" w:rsidR="00BB7E49" w:rsidRDefault="00BB7E49" w:rsidP="00A82218">
      <w:pPr>
        <w:spacing w:after="0" w:line="240" w:lineRule="auto"/>
      </w:pPr>
      <w:r>
        <w:separator/>
      </w:r>
    </w:p>
  </w:footnote>
  <w:footnote w:type="continuationSeparator" w:id="0">
    <w:p w14:paraId="1BD651BF" w14:textId="77777777" w:rsidR="00BB7E49" w:rsidRDefault="00BB7E49" w:rsidP="00A822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614152"/>
    <w:multiLevelType w:val="hybridMultilevel"/>
    <w:tmpl w:val="22020F5C"/>
    <w:lvl w:ilvl="0" w:tplc="CDF01DCE">
      <w:start w:val="1"/>
      <w:numFmt w:val="decimal"/>
      <w:lvlText w:val="%1."/>
      <w:lvlJc w:val="left"/>
      <w:pPr>
        <w:ind w:left="720" w:hanging="360"/>
      </w:pPr>
      <w:rPr>
        <w:rFonts w:asciiTheme="minorHAnsi" w:eastAsia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64B5081"/>
    <w:multiLevelType w:val="hybridMultilevel"/>
    <w:tmpl w:val="7CAE9C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4817C1"/>
    <w:multiLevelType w:val="hybridMultilevel"/>
    <w:tmpl w:val="5F442E18"/>
    <w:lvl w:ilvl="0" w:tplc="1B249024">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D85F5B"/>
    <w:multiLevelType w:val="hybridMultilevel"/>
    <w:tmpl w:val="1A688832"/>
    <w:lvl w:ilvl="0" w:tplc="88300DC8">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2A301CA"/>
    <w:multiLevelType w:val="hybridMultilevel"/>
    <w:tmpl w:val="7D940986"/>
    <w:lvl w:ilvl="0" w:tplc="E460FAB4">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6E41698"/>
    <w:multiLevelType w:val="hybridMultilevel"/>
    <w:tmpl w:val="A9A6ED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0"/>
  </w:num>
  <w:num w:numId="3">
    <w:abstractNumId w:val="1"/>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8C8"/>
    <w:rsid w:val="00006EBA"/>
    <w:rsid w:val="00012039"/>
    <w:rsid w:val="00033BD7"/>
    <w:rsid w:val="000341D6"/>
    <w:rsid w:val="0003777C"/>
    <w:rsid w:val="000407D1"/>
    <w:rsid w:val="000563DD"/>
    <w:rsid w:val="00057977"/>
    <w:rsid w:val="00060A8F"/>
    <w:rsid w:val="00062A67"/>
    <w:rsid w:val="00062DE2"/>
    <w:rsid w:val="0006624E"/>
    <w:rsid w:val="00066F59"/>
    <w:rsid w:val="00070B94"/>
    <w:rsid w:val="00074A05"/>
    <w:rsid w:val="000830F0"/>
    <w:rsid w:val="00083730"/>
    <w:rsid w:val="000A16BA"/>
    <w:rsid w:val="000A2644"/>
    <w:rsid w:val="000A456A"/>
    <w:rsid w:val="000A583C"/>
    <w:rsid w:val="000B02E8"/>
    <w:rsid w:val="000B4648"/>
    <w:rsid w:val="000B46C1"/>
    <w:rsid w:val="000C48BA"/>
    <w:rsid w:val="000C51FE"/>
    <w:rsid w:val="000C780C"/>
    <w:rsid w:val="000D1B0A"/>
    <w:rsid w:val="000E3601"/>
    <w:rsid w:val="000E723C"/>
    <w:rsid w:val="000E7EB7"/>
    <w:rsid w:val="000F2594"/>
    <w:rsid w:val="000F361F"/>
    <w:rsid w:val="000F3F28"/>
    <w:rsid w:val="001037E3"/>
    <w:rsid w:val="00103C5E"/>
    <w:rsid w:val="00110802"/>
    <w:rsid w:val="00110D89"/>
    <w:rsid w:val="0011668D"/>
    <w:rsid w:val="0011743F"/>
    <w:rsid w:val="001215C9"/>
    <w:rsid w:val="00123FE6"/>
    <w:rsid w:val="00127DA4"/>
    <w:rsid w:val="00130296"/>
    <w:rsid w:val="001413B4"/>
    <w:rsid w:val="00143815"/>
    <w:rsid w:val="001568F7"/>
    <w:rsid w:val="0015772D"/>
    <w:rsid w:val="00170A15"/>
    <w:rsid w:val="00171257"/>
    <w:rsid w:val="0017542C"/>
    <w:rsid w:val="001872D9"/>
    <w:rsid w:val="00190D82"/>
    <w:rsid w:val="0019327A"/>
    <w:rsid w:val="001A5075"/>
    <w:rsid w:val="001A7FBB"/>
    <w:rsid w:val="001B46BF"/>
    <w:rsid w:val="001C095F"/>
    <w:rsid w:val="001C2DBC"/>
    <w:rsid w:val="001C3AA1"/>
    <w:rsid w:val="001C588F"/>
    <w:rsid w:val="001C6085"/>
    <w:rsid w:val="001D058D"/>
    <w:rsid w:val="001D58CC"/>
    <w:rsid w:val="001D759F"/>
    <w:rsid w:val="001E7606"/>
    <w:rsid w:val="001F43FD"/>
    <w:rsid w:val="00204A1B"/>
    <w:rsid w:val="00211147"/>
    <w:rsid w:val="002135BE"/>
    <w:rsid w:val="00217809"/>
    <w:rsid w:val="00217B93"/>
    <w:rsid w:val="00225208"/>
    <w:rsid w:val="002256D6"/>
    <w:rsid w:val="00232D89"/>
    <w:rsid w:val="00233C0B"/>
    <w:rsid w:val="00252FFD"/>
    <w:rsid w:val="00253F4F"/>
    <w:rsid w:val="00254691"/>
    <w:rsid w:val="00260603"/>
    <w:rsid w:val="002622CD"/>
    <w:rsid w:val="00264D2D"/>
    <w:rsid w:val="00265EC4"/>
    <w:rsid w:val="00273FDC"/>
    <w:rsid w:val="00287BD5"/>
    <w:rsid w:val="00287C4F"/>
    <w:rsid w:val="00297945"/>
    <w:rsid w:val="002A4CCA"/>
    <w:rsid w:val="002A7584"/>
    <w:rsid w:val="002B4989"/>
    <w:rsid w:val="002B58AB"/>
    <w:rsid w:val="002C1DED"/>
    <w:rsid w:val="002C6587"/>
    <w:rsid w:val="002D673D"/>
    <w:rsid w:val="002E58DB"/>
    <w:rsid w:val="002E7651"/>
    <w:rsid w:val="002F03F8"/>
    <w:rsid w:val="00303E85"/>
    <w:rsid w:val="00311B49"/>
    <w:rsid w:val="003148C5"/>
    <w:rsid w:val="0031656C"/>
    <w:rsid w:val="00317465"/>
    <w:rsid w:val="0033031F"/>
    <w:rsid w:val="00342A44"/>
    <w:rsid w:val="00350020"/>
    <w:rsid w:val="00357ABA"/>
    <w:rsid w:val="00362788"/>
    <w:rsid w:val="00365B8F"/>
    <w:rsid w:val="003713C9"/>
    <w:rsid w:val="00383129"/>
    <w:rsid w:val="0038401A"/>
    <w:rsid w:val="00395252"/>
    <w:rsid w:val="00395E4A"/>
    <w:rsid w:val="003A1DD5"/>
    <w:rsid w:val="003A5D48"/>
    <w:rsid w:val="003B630C"/>
    <w:rsid w:val="003B6C0D"/>
    <w:rsid w:val="003C166F"/>
    <w:rsid w:val="003C5B04"/>
    <w:rsid w:val="003C6B51"/>
    <w:rsid w:val="003D5E18"/>
    <w:rsid w:val="003D7654"/>
    <w:rsid w:val="003D7913"/>
    <w:rsid w:val="003E1E9C"/>
    <w:rsid w:val="003E55C1"/>
    <w:rsid w:val="003E6F8A"/>
    <w:rsid w:val="003F39BF"/>
    <w:rsid w:val="003F421B"/>
    <w:rsid w:val="004021E0"/>
    <w:rsid w:val="00402BBB"/>
    <w:rsid w:val="0040432D"/>
    <w:rsid w:val="004053DE"/>
    <w:rsid w:val="0041233D"/>
    <w:rsid w:val="00414772"/>
    <w:rsid w:val="00422559"/>
    <w:rsid w:val="004318FB"/>
    <w:rsid w:val="00440061"/>
    <w:rsid w:val="004417D1"/>
    <w:rsid w:val="00441896"/>
    <w:rsid w:val="00443683"/>
    <w:rsid w:val="00443D74"/>
    <w:rsid w:val="00444CC1"/>
    <w:rsid w:val="00445541"/>
    <w:rsid w:val="00450E13"/>
    <w:rsid w:val="00454447"/>
    <w:rsid w:val="00455C6B"/>
    <w:rsid w:val="00457BAB"/>
    <w:rsid w:val="004670DE"/>
    <w:rsid w:val="004677F7"/>
    <w:rsid w:val="00480534"/>
    <w:rsid w:val="00480B3E"/>
    <w:rsid w:val="004817E0"/>
    <w:rsid w:val="004825B1"/>
    <w:rsid w:val="00493A01"/>
    <w:rsid w:val="00494675"/>
    <w:rsid w:val="00495768"/>
    <w:rsid w:val="004970EA"/>
    <w:rsid w:val="004A03E9"/>
    <w:rsid w:val="004A2EFC"/>
    <w:rsid w:val="004A3A1F"/>
    <w:rsid w:val="004B6B96"/>
    <w:rsid w:val="004C3FC3"/>
    <w:rsid w:val="004C4FF9"/>
    <w:rsid w:val="004C7F86"/>
    <w:rsid w:val="004E691F"/>
    <w:rsid w:val="004F4602"/>
    <w:rsid w:val="004F51B6"/>
    <w:rsid w:val="0050010C"/>
    <w:rsid w:val="00513718"/>
    <w:rsid w:val="005178EC"/>
    <w:rsid w:val="005236CA"/>
    <w:rsid w:val="0052473D"/>
    <w:rsid w:val="00525159"/>
    <w:rsid w:val="005308F6"/>
    <w:rsid w:val="00532087"/>
    <w:rsid w:val="00537382"/>
    <w:rsid w:val="00541832"/>
    <w:rsid w:val="00544677"/>
    <w:rsid w:val="00546F24"/>
    <w:rsid w:val="00550AD6"/>
    <w:rsid w:val="00553DCE"/>
    <w:rsid w:val="005560C0"/>
    <w:rsid w:val="00562BB7"/>
    <w:rsid w:val="00567D50"/>
    <w:rsid w:val="005727F1"/>
    <w:rsid w:val="0058126E"/>
    <w:rsid w:val="0059667C"/>
    <w:rsid w:val="005A4E68"/>
    <w:rsid w:val="005B1ADD"/>
    <w:rsid w:val="005B1F3C"/>
    <w:rsid w:val="005B24AA"/>
    <w:rsid w:val="005B6209"/>
    <w:rsid w:val="005C7323"/>
    <w:rsid w:val="005D1753"/>
    <w:rsid w:val="005D5666"/>
    <w:rsid w:val="005E21CC"/>
    <w:rsid w:val="005E263A"/>
    <w:rsid w:val="005E47B4"/>
    <w:rsid w:val="005F3673"/>
    <w:rsid w:val="005F48EF"/>
    <w:rsid w:val="005F63CE"/>
    <w:rsid w:val="006049F8"/>
    <w:rsid w:val="00606EF0"/>
    <w:rsid w:val="00615ACA"/>
    <w:rsid w:val="006161DF"/>
    <w:rsid w:val="00620500"/>
    <w:rsid w:val="0062394D"/>
    <w:rsid w:val="00625E9C"/>
    <w:rsid w:val="00630175"/>
    <w:rsid w:val="00630655"/>
    <w:rsid w:val="00640896"/>
    <w:rsid w:val="006640E3"/>
    <w:rsid w:val="0066541A"/>
    <w:rsid w:val="006720CB"/>
    <w:rsid w:val="006832E6"/>
    <w:rsid w:val="00683F0B"/>
    <w:rsid w:val="00686A60"/>
    <w:rsid w:val="00695855"/>
    <w:rsid w:val="00695FBC"/>
    <w:rsid w:val="00696979"/>
    <w:rsid w:val="006975DC"/>
    <w:rsid w:val="00697DFE"/>
    <w:rsid w:val="006A17EB"/>
    <w:rsid w:val="006B4787"/>
    <w:rsid w:val="006B5307"/>
    <w:rsid w:val="006D1CBA"/>
    <w:rsid w:val="006D60E7"/>
    <w:rsid w:val="006E11D2"/>
    <w:rsid w:val="006E3DA4"/>
    <w:rsid w:val="006F5ADA"/>
    <w:rsid w:val="006F68B9"/>
    <w:rsid w:val="006F7261"/>
    <w:rsid w:val="007060B1"/>
    <w:rsid w:val="007161D9"/>
    <w:rsid w:val="00726B3A"/>
    <w:rsid w:val="00734033"/>
    <w:rsid w:val="00735004"/>
    <w:rsid w:val="00735DF4"/>
    <w:rsid w:val="00736E91"/>
    <w:rsid w:val="00737304"/>
    <w:rsid w:val="00740260"/>
    <w:rsid w:val="007416B9"/>
    <w:rsid w:val="0074427F"/>
    <w:rsid w:val="0076026A"/>
    <w:rsid w:val="007656F6"/>
    <w:rsid w:val="007676AA"/>
    <w:rsid w:val="00771CEB"/>
    <w:rsid w:val="0077439E"/>
    <w:rsid w:val="0078268E"/>
    <w:rsid w:val="00783A61"/>
    <w:rsid w:val="007860F7"/>
    <w:rsid w:val="00786D47"/>
    <w:rsid w:val="007B197A"/>
    <w:rsid w:val="007B31DD"/>
    <w:rsid w:val="007C5E3C"/>
    <w:rsid w:val="007D58E9"/>
    <w:rsid w:val="007E35D9"/>
    <w:rsid w:val="007E6D8B"/>
    <w:rsid w:val="007F2AAA"/>
    <w:rsid w:val="007F4CD6"/>
    <w:rsid w:val="007F5007"/>
    <w:rsid w:val="00800F6D"/>
    <w:rsid w:val="008105D7"/>
    <w:rsid w:val="00815503"/>
    <w:rsid w:val="00820878"/>
    <w:rsid w:val="008217C7"/>
    <w:rsid w:val="00822CF9"/>
    <w:rsid w:val="00822E8F"/>
    <w:rsid w:val="0082441B"/>
    <w:rsid w:val="00825872"/>
    <w:rsid w:val="00832B4B"/>
    <w:rsid w:val="00840595"/>
    <w:rsid w:val="00842A23"/>
    <w:rsid w:val="00842E76"/>
    <w:rsid w:val="0084308A"/>
    <w:rsid w:val="00851A5B"/>
    <w:rsid w:val="0085528C"/>
    <w:rsid w:val="008609E6"/>
    <w:rsid w:val="00863EFC"/>
    <w:rsid w:val="00867D6A"/>
    <w:rsid w:val="00871D81"/>
    <w:rsid w:val="008726FC"/>
    <w:rsid w:val="0087628D"/>
    <w:rsid w:val="00880F8E"/>
    <w:rsid w:val="00882846"/>
    <w:rsid w:val="00887BE7"/>
    <w:rsid w:val="008918CF"/>
    <w:rsid w:val="0089380F"/>
    <w:rsid w:val="00895DF4"/>
    <w:rsid w:val="00897683"/>
    <w:rsid w:val="0089789E"/>
    <w:rsid w:val="008A7288"/>
    <w:rsid w:val="008C08DF"/>
    <w:rsid w:val="008C38CE"/>
    <w:rsid w:val="008C3A19"/>
    <w:rsid w:val="008C6E8D"/>
    <w:rsid w:val="008D3C56"/>
    <w:rsid w:val="00900690"/>
    <w:rsid w:val="00904AAC"/>
    <w:rsid w:val="009059CC"/>
    <w:rsid w:val="00907CFE"/>
    <w:rsid w:val="00910706"/>
    <w:rsid w:val="00916015"/>
    <w:rsid w:val="00922B2D"/>
    <w:rsid w:val="0092573D"/>
    <w:rsid w:val="0092643D"/>
    <w:rsid w:val="00931B34"/>
    <w:rsid w:val="00932CFB"/>
    <w:rsid w:val="00934911"/>
    <w:rsid w:val="009353C6"/>
    <w:rsid w:val="00950E5B"/>
    <w:rsid w:val="009513C9"/>
    <w:rsid w:val="0096621A"/>
    <w:rsid w:val="00967569"/>
    <w:rsid w:val="0096786D"/>
    <w:rsid w:val="0098192D"/>
    <w:rsid w:val="009832DC"/>
    <w:rsid w:val="00986C83"/>
    <w:rsid w:val="00987893"/>
    <w:rsid w:val="00991F8B"/>
    <w:rsid w:val="009A012D"/>
    <w:rsid w:val="009C4048"/>
    <w:rsid w:val="009C4D6E"/>
    <w:rsid w:val="009C6ED7"/>
    <w:rsid w:val="009D18E6"/>
    <w:rsid w:val="009D445C"/>
    <w:rsid w:val="009D48E9"/>
    <w:rsid w:val="009D6D74"/>
    <w:rsid w:val="009D7B6E"/>
    <w:rsid w:val="009E16F4"/>
    <w:rsid w:val="009E5475"/>
    <w:rsid w:val="009F3F9D"/>
    <w:rsid w:val="009F6A3E"/>
    <w:rsid w:val="00A14030"/>
    <w:rsid w:val="00A23522"/>
    <w:rsid w:val="00A264C2"/>
    <w:rsid w:val="00A33807"/>
    <w:rsid w:val="00A34CBF"/>
    <w:rsid w:val="00A41738"/>
    <w:rsid w:val="00A5246A"/>
    <w:rsid w:val="00A62B66"/>
    <w:rsid w:val="00A65944"/>
    <w:rsid w:val="00A65B4A"/>
    <w:rsid w:val="00A82218"/>
    <w:rsid w:val="00A8287C"/>
    <w:rsid w:val="00A83576"/>
    <w:rsid w:val="00A8380D"/>
    <w:rsid w:val="00A83A42"/>
    <w:rsid w:val="00A92924"/>
    <w:rsid w:val="00AB14C2"/>
    <w:rsid w:val="00AB220A"/>
    <w:rsid w:val="00AB374A"/>
    <w:rsid w:val="00AB3B93"/>
    <w:rsid w:val="00AB47CC"/>
    <w:rsid w:val="00AB4806"/>
    <w:rsid w:val="00AC03DF"/>
    <w:rsid w:val="00AD1999"/>
    <w:rsid w:val="00AD19F2"/>
    <w:rsid w:val="00AF1148"/>
    <w:rsid w:val="00AF1AAC"/>
    <w:rsid w:val="00AF4F92"/>
    <w:rsid w:val="00B001C1"/>
    <w:rsid w:val="00B01FB3"/>
    <w:rsid w:val="00B137D6"/>
    <w:rsid w:val="00B16B87"/>
    <w:rsid w:val="00B17880"/>
    <w:rsid w:val="00B20202"/>
    <w:rsid w:val="00B22D77"/>
    <w:rsid w:val="00B276A8"/>
    <w:rsid w:val="00B35158"/>
    <w:rsid w:val="00B40643"/>
    <w:rsid w:val="00B4572B"/>
    <w:rsid w:val="00B46E60"/>
    <w:rsid w:val="00B47272"/>
    <w:rsid w:val="00B54338"/>
    <w:rsid w:val="00B573ED"/>
    <w:rsid w:val="00B61604"/>
    <w:rsid w:val="00B62EFB"/>
    <w:rsid w:val="00B6696E"/>
    <w:rsid w:val="00B807F2"/>
    <w:rsid w:val="00B80AC3"/>
    <w:rsid w:val="00B920B2"/>
    <w:rsid w:val="00B94784"/>
    <w:rsid w:val="00BA688D"/>
    <w:rsid w:val="00BB228A"/>
    <w:rsid w:val="00BB38E6"/>
    <w:rsid w:val="00BB7E49"/>
    <w:rsid w:val="00BC1E12"/>
    <w:rsid w:val="00BC5F07"/>
    <w:rsid w:val="00BC7BA9"/>
    <w:rsid w:val="00BD0B4F"/>
    <w:rsid w:val="00BD573A"/>
    <w:rsid w:val="00BE08E1"/>
    <w:rsid w:val="00BE5EEB"/>
    <w:rsid w:val="00BE6344"/>
    <w:rsid w:val="00BF753A"/>
    <w:rsid w:val="00BF7CA9"/>
    <w:rsid w:val="00C04AB8"/>
    <w:rsid w:val="00C04C39"/>
    <w:rsid w:val="00C11A69"/>
    <w:rsid w:val="00C12BF3"/>
    <w:rsid w:val="00C14D24"/>
    <w:rsid w:val="00C171D9"/>
    <w:rsid w:val="00C26BDF"/>
    <w:rsid w:val="00C330D3"/>
    <w:rsid w:val="00C34F25"/>
    <w:rsid w:val="00C36361"/>
    <w:rsid w:val="00C46DF6"/>
    <w:rsid w:val="00C836C7"/>
    <w:rsid w:val="00C86051"/>
    <w:rsid w:val="00C871D4"/>
    <w:rsid w:val="00C94022"/>
    <w:rsid w:val="00C94A98"/>
    <w:rsid w:val="00C97C24"/>
    <w:rsid w:val="00CA27D3"/>
    <w:rsid w:val="00CB22B6"/>
    <w:rsid w:val="00CB5332"/>
    <w:rsid w:val="00CB6A04"/>
    <w:rsid w:val="00CC1790"/>
    <w:rsid w:val="00CC749E"/>
    <w:rsid w:val="00CC7E12"/>
    <w:rsid w:val="00CD05BC"/>
    <w:rsid w:val="00CD0D90"/>
    <w:rsid w:val="00CD146B"/>
    <w:rsid w:val="00CD53B0"/>
    <w:rsid w:val="00CE026A"/>
    <w:rsid w:val="00CE2972"/>
    <w:rsid w:val="00CF09C5"/>
    <w:rsid w:val="00CF4693"/>
    <w:rsid w:val="00D03550"/>
    <w:rsid w:val="00D03C58"/>
    <w:rsid w:val="00D041F1"/>
    <w:rsid w:val="00D14149"/>
    <w:rsid w:val="00D27D1A"/>
    <w:rsid w:val="00D34620"/>
    <w:rsid w:val="00D441B6"/>
    <w:rsid w:val="00D44F70"/>
    <w:rsid w:val="00D46DED"/>
    <w:rsid w:val="00D5039D"/>
    <w:rsid w:val="00D52F03"/>
    <w:rsid w:val="00D64F0C"/>
    <w:rsid w:val="00D66A4C"/>
    <w:rsid w:val="00D70A23"/>
    <w:rsid w:val="00D745F2"/>
    <w:rsid w:val="00D81158"/>
    <w:rsid w:val="00D924BB"/>
    <w:rsid w:val="00D93A3E"/>
    <w:rsid w:val="00D96B14"/>
    <w:rsid w:val="00D97E75"/>
    <w:rsid w:val="00DA1B5B"/>
    <w:rsid w:val="00DA5610"/>
    <w:rsid w:val="00DA7079"/>
    <w:rsid w:val="00DA7DE6"/>
    <w:rsid w:val="00DB3403"/>
    <w:rsid w:val="00DC3BD5"/>
    <w:rsid w:val="00DD2423"/>
    <w:rsid w:val="00DE7224"/>
    <w:rsid w:val="00DF2897"/>
    <w:rsid w:val="00DF72A3"/>
    <w:rsid w:val="00E03046"/>
    <w:rsid w:val="00E1173B"/>
    <w:rsid w:val="00E15EAF"/>
    <w:rsid w:val="00E16395"/>
    <w:rsid w:val="00E20C33"/>
    <w:rsid w:val="00E25C41"/>
    <w:rsid w:val="00E3076A"/>
    <w:rsid w:val="00E31B9A"/>
    <w:rsid w:val="00E35D5E"/>
    <w:rsid w:val="00E400B0"/>
    <w:rsid w:val="00E41A2F"/>
    <w:rsid w:val="00E54E09"/>
    <w:rsid w:val="00E57CD7"/>
    <w:rsid w:val="00E60BAD"/>
    <w:rsid w:val="00E8128D"/>
    <w:rsid w:val="00E8133F"/>
    <w:rsid w:val="00E8783E"/>
    <w:rsid w:val="00E918A2"/>
    <w:rsid w:val="00E92195"/>
    <w:rsid w:val="00E92DEA"/>
    <w:rsid w:val="00EA080A"/>
    <w:rsid w:val="00EA229C"/>
    <w:rsid w:val="00EA23EF"/>
    <w:rsid w:val="00EA78C8"/>
    <w:rsid w:val="00EB10FD"/>
    <w:rsid w:val="00EB46C8"/>
    <w:rsid w:val="00EC4F88"/>
    <w:rsid w:val="00ED2232"/>
    <w:rsid w:val="00EE09EF"/>
    <w:rsid w:val="00EE2A39"/>
    <w:rsid w:val="00EE394F"/>
    <w:rsid w:val="00EE6810"/>
    <w:rsid w:val="00EF02B4"/>
    <w:rsid w:val="00EF32BF"/>
    <w:rsid w:val="00EF4DC1"/>
    <w:rsid w:val="00F0437B"/>
    <w:rsid w:val="00F06D5C"/>
    <w:rsid w:val="00F177F7"/>
    <w:rsid w:val="00F33A67"/>
    <w:rsid w:val="00F522E0"/>
    <w:rsid w:val="00F53685"/>
    <w:rsid w:val="00F53DE3"/>
    <w:rsid w:val="00F65BB9"/>
    <w:rsid w:val="00F72E8C"/>
    <w:rsid w:val="00F75485"/>
    <w:rsid w:val="00F773AA"/>
    <w:rsid w:val="00F83D4D"/>
    <w:rsid w:val="00F8674A"/>
    <w:rsid w:val="00F8798A"/>
    <w:rsid w:val="00F9167C"/>
    <w:rsid w:val="00F95C74"/>
    <w:rsid w:val="00FA21B3"/>
    <w:rsid w:val="00FA224F"/>
    <w:rsid w:val="00FB1CF1"/>
    <w:rsid w:val="00FB4053"/>
    <w:rsid w:val="00FB5670"/>
    <w:rsid w:val="00FB5A85"/>
    <w:rsid w:val="00FC519F"/>
    <w:rsid w:val="00FC5D9B"/>
    <w:rsid w:val="00FD248F"/>
    <w:rsid w:val="00FD799E"/>
    <w:rsid w:val="00FE07FF"/>
    <w:rsid w:val="00FE1D51"/>
    <w:rsid w:val="00FE43A6"/>
    <w:rsid w:val="00FF2A0E"/>
    <w:rsid w:val="00FF4BE3"/>
    <w:rsid w:val="00FF77D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7D1D7"/>
  <w15:chartTrackingRefBased/>
  <w15:docId w15:val="{995E4C92-235B-4FC7-BDE4-F78106F8D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78C8"/>
    <w:pPr>
      <w:ind w:left="720"/>
      <w:contextualSpacing/>
    </w:pPr>
  </w:style>
  <w:style w:type="character" w:styleId="Emphasis">
    <w:name w:val="Emphasis"/>
    <w:basedOn w:val="DefaultParagraphFont"/>
    <w:uiPriority w:val="20"/>
    <w:qFormat/>
    <w:rsid w:val="00443683"/>
    <w:rPr>
      <w:i/>
      <w:iCs/>
    </w:rPr>
  </w:style>
  <w:style w:type="table" w:styleId="TableGrid">
    <w:name w:val="Table Grid"/>
    <w:basedOn w:val="TableNormal"/>
    <w:uiPriority w:val="39"/>
    <w:rsid w:val="004436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1743F"/>
    <w:rPr>
      <w:color w:val="0563C1" w:themeColor="hyperlink"/>
      <w:u w:val="single"/>
    </w:rPr>
  </w:style>
  <w:style w:type="character" w:styleId="UnresolvedMention">
    <w:name w:val="Unresolved Mention"/>
    <w:basedOn w:val="DefaultParagraphFont"/>
    <w:uiPriority w:val="99"/>
    <w:semiHidden/>
    <w:unhideWhenUsed/>
    <w:rsid w:val="0011743F"/>
    <w:rPr>
      <w:color w:val="605E5C"/>
      <w:shd w:val="clear" w:color="auto" w:fill="E1DFDD"/>
    </w:rPr>
  </w:style>
  <w:style w:type="paragraph" w:styleId="Header">
    <w:name w:val="header"/>
    <w:basedOn w:val="Normal"/>
    <w:link w:val="HeaderChar"/>
    <w:uiPriority w:val="99"/>
    <w:unhideWhenUsed/>
    <w:rsid w:val="00A822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2218"/>
  </w:style>
  <w:style w:type="paragraph" w:styleId="Footer">
    <w:name w:val="footer"/>
    <w:basedOn w:val="Normal"/>
    <w:link w:val="FooterChar"/>
    <w:uiPriority w:val="99"/>
    <w:unhideWhenUsed/>
    <w:rsid w:val="00A822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2218"/>
  </w:style>
  <w:style w:type="paragraph" w:styleId="NormalWeb">
    <w:name w:val="Normal (Web)"/>
    <w:basedOn w:val="Normal"/>
    <w:uiPriority w:val="99"/>
    <w:unhideWhenUsed/>
    <w:rsid w:val="00EA23E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243492">
      <w:bodyDiv w:val="1"/>
      <w:marLeft w:val="0"/>
      <w:marRight w:val="0"/>
      <w:marTop w:val="0"/>
      <w:marBottom w:val="0"/>
      <w:divBdr>
        <w:top w:val="none" w:sz="0" w:space="0" w:color="auto"/>
        <w:left w:val="none" w:sz="0" w:space="0" w:color="auto"/>
        <w:bottom w:val="none" w:sz="0" w:space="0" w:color="auto"/>
        <w:right w:val="none" w:sz="0" w:space="0" w:color="auto"/>
      </w:divBdr>
    </w:div>
    <w:div w:id="99495025">
      <w:bodyDiv w:val="1"/>
      <w:marLeft w:val="0"/>
      <w:marRight w:val="0"/>
      <w:marTop w:val="0"/>
      <w:marBottom w:val="0"/>
      <w:divBdr>
        <w:top w:val="none" w:sz="0" w:space="0" w:color="auto"/>
        <w:left w:val="none" w:sz="0" w:space="0" w:color="auto"/>
        <w:bottom w:val="none" w:sz="0" w:space="0" w:color="auto"/>
        <w:right w:val="none" w:sz="0" w:space="0" w:color="auto"/>
      </w:divBdr>
    </w:div>
    <w:div w:id="238054914">
      <w:bodyDiv w:val="1"/>
      <w:marLeft w:val="0"/>
      <w:marRight w:val="0"/>
      <w:marTop w:val="0"/>
      <w:marBottom w:val="0"/>
      <w:divBdr>
        <w:top w:val="none" w:sz="0" w:space="0" w:color="auto"/>
        <w:left w:val="none" w:sz="0" w:space="0" w:color="auto"/>
        <w:bottom w:val="none" w:sz="0" w:space="0" w:color="auto"/>
        <w:right w:val="none" w:sz="0" w:space="0" w:color="auto"/>
      </w:divBdr>
    </w:div>
    <w:div w:id="587083789">
      <w:bodyDiv w:val="1"/>
      <w:marLeft w:val="0"/>
      <w:marRight w:val="0"/>
      <w:marTop w:val="0"/>
      <w:marBottom w:val="0"/>
      <w:divBdr>
        <w:top w:val="none" w:sz="0" w:space="0" w:color="auto"/>
        <w:left w:val="none" w:sz="0" w:space="0" w:color="auto"/>
        <w:bottom w:val="none" w:sz="0" w:space="0" w:color="auto"/>
        <w:right w:val="none" w:sz="0" w:space="0" w:color="auto"/>
      </w:divBdr>
    </w:div>
    <w:div w:id="807161988">
      <w:bodyDiv w:val="1"/>
      <w:marLeft w:val="0"/>
      <w:marRight w:val="0"/>
      <w:marTop w:val="0"/>
      <w:marBottom w:val="0"/>
      <w:divBdr>
        <w:top w:val="none" w:sz="0" w:space="0" w:color="auto"/>
        <w:left w:val="none" w:sz="0" w:space="0" w:color="auto"/>
        <w:bottom w:val="none" w:sz="0" w:space="0" w:color="auto"/>
        <w:right w:val="none" w:sz="0" w:space="0" w:color="auto"/>
      </w:divBdr>
    </w:div>
    <w:div w:id="822088792">
      <w:bodyDiv w:val="1"/>
      <w:marLeft w:val="0"/>
      <w:marRight w:val="0"/>
      <w:marTop w:val="0"/>
      <w:marBottom w:val="0"/>
      <w:divBdr>
        <w:top w:val="none" w:sz="0" w:space="0" w:color="auto"/>
        <w:left w:val="none" w:sz="0" w:space="0" w:color="auto"/>
        <w:bottom w:val="none" w:sz="0" w:space="0" w:color="auto"/>
        <w:right w:val="none" w:sz="0" w:space="0" w:color="auto"/>
      </w:divBdr>
    </w:div>
    <w:div w:id="946350946">
      <w:bodyDiv w:val="1"/>
      <w:marLeft w:val="0"/>
      <w:marRight w:val="0"/>
      <w:marTop w:val="0"/>
      <w:marBottom w:val="0"/>
      <w:divBdr>
        <w:top w:val="none" w:sz="0" w:space="0" w:color="auto"/>
        <w:left w:val="none" w:sz="0" w:space="0" w:color="auto"/>
        <w:bottom w:val="none" w:sz="0" w:space="0" w:color="auto"/>
        <w:right w:val="none" w:sz="0" w:space="0" w:color="auto"/>
      </w:divBdr>
    </w:div>
    <w:div w:id="1001129535">
      <w:bodyDiv w:val="1"/>
      <w:marLeft w:val="0"/>
      <w:marRight w:val="0"/>
      <w:marTop w:val="0"/>
      <w:marBottom w:val="0"/>
      <w:divBdr>
        <w:top w:val="none" w:sz="0" w:space="0" w:color="auto"/>
        <w:left w:val="none" w:sz="0" w:space="0" w:color="auto"/>
        <w:bottom w:val="none" w:sz="0" w:space="0" w:color="auto"/>
        <w:right w:val="none" w:sz="0" w:space="0" w:color="auto"/>
      </w:divBdr>
    </w:div>
    <w:div w:id="1123577803">
      <w:bodyDiv w:val="1"/>
      <w:marLeft w:val="0"/>
      <w:marRight w:val="0"/>
      <w:marTop w:val="0"/>
      <w:marBottom w:val="0"/>
      <w:divBdr>
        <w:top w:val="none" w:sz="0" w:space="0" w:color="auto"/>
        <w:left w:val="none" w:sz="0" w:space="0" w:color="auto"/>
        <w:bottom w:val="none" w:sz="0" w:space="0" w:color="auto"/>
        <w:right w:val="none" w:sz="0" w:space="0" w:color="auto"/>
      </w:divBdr>
    </w:div>
    <w:div w:id="1228109330">
      <w:bodyDiv w:val="1"/>
      <w:marLeft w:val="0"/>
      <w:marRight w:val="0"/>
      <w:marTop w:val="0"/>
      <w:marBottom w:val="0"/>
      <w:divBdr>
        <w:top w:val="none" w:sz="0" w:space="0" w:color="auto"/>
        <w:left w:val="none" w:sz="0" w:space="0" w:color="auto"/>
        <w:bottom w:val="none" w:sz="0" w:space="0" w:color="auto"/>
        <w:right w:val="none" w:sz="0" w:space="0" w:color="auto"/>
      </w:divBdr>
    </w:div>
    <w:div w:id="1878275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24B42E-785C-456F-B913-FFEF3F18D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1848</TotalTime>
  <Pages>12</Pages>
  <Words>1963</Words>
  <Characters>11195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13132</CharactersWithSpaces>
  <SharedDoc>false</SharedDoc>
  <HLinks>
    <vt:vector size="18" baseType="variant">
      <vt:variant>
        <vt:i4>2752574</vt:i4>
      </vt:variant>
      <vt:variant>
        <vt:i4>6</vt:i4>
      </vt:variant>
      <vt:variant>
        <vt:i4>0</vt:i4>
      </vt:variant>
      <vt:variant>
        <vt:i4>5</vt:i4>
      </vt:variant>
      <vt:variant>
        <vt:lpwstr>https://doi.org/10.1038/s41598-020-79416-6</vt:lpwstr>
      </vt:variant>
      <vt:variant>
        <vt:lpwstr/>
      </vt:variant>
      <vt:variant>
        <vt:i4>1638415</vt:i4>
      </vt:variant>
      <vt:variant>
        <vt:i4>3</vt:i4>
      </vt:variant>
      <vt:variant>
        <vt:i4>0</vt:i4>
      </vt:variant>
      <vt:variant>
        <vt:i4>5</vt:i4>
      </vt:variant>
      <vt:variant>
        <vt:lpwstr>https://www.genecards.org/cgi-bin/carddisp.pl?gene=PIK3CA</vt:lpwstr>
      </vt:variant>
      <vt:variant>
        <vt:lpwstr/>
      </vt:variant>
      <vt:variant>
        <vt:i4>131167</vt:i4>
      </vt:variant>
      <vt:variant>
        <vt:i4>0</vt:i4>
      </vt:variant>
      <vt:variant>
        <vt:i4>0</vt:i4>
      </vt:variant>
      <vt:variant>
        <vt:i4>5</vt:i4>
      </vt:variant>
      <vt:variant>
        <vt:lpwstr>http://www.informatics.jax.org/marker/MGI:1917433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Pazos</dc:creator>
  <cp:keywords/>
  <dc:description/>
  <cp:lastModifiedBy>Becky Pazos</cp:lastModifiedBy>
  <cp:revision>386</cp:revision>
  <dcterms:created xsi:type="dcterms:W3CDTF">2021-11-30T15:54:00Z</dcterms:created>
  <dcterms:modified xsi:type="dcterms:W3CDTF">2021-12-02T15:29:00Z</dcterms:modified>
</cp:coreProperties>
</file>