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328B43" w14:textId="5F3CAA44" w:rsidR="004C0F19" w:rsidRDefault="00526CE6">
      <w:r>
        <w:t>Brianna Valdes</w:t>
      </w:r>
    </w:p>
    <w:p w14:paraId="4630AA5F" w14:textId="1B5B7AFF" w:rsidR="00526CE6" w:rsidRPr="00526CE6" w:rsidRDefault="00526CE6" w:rsidP="00526CE6">
      <w:pPr>
        <w:jc w:val="center"/>
        <w:rPr>
          <w:b/>
          <w:bCs/>
          <w:sz w:val="28"/>
          <w:szCs w:val="28"/>
        </w:rPr>
      </w:pPr>
      <w:r w:rsidRPr="00526CE6">
        <w:rPr>
          <w:b/>
          <w:bCs/>
          <w:sz w:val="28"/>
          <w:szCs w:val="28"/>
        </w:rPr>
        <w:t>Proposal</w:t>
      </w:r>
    </w:p>
    <w:p w14:paraId="19B4D679" w14:textId="77777777" w:rsidR="00813686" w:rsidRPr="00813686" w:rsidRDefault="00813686" w:rsidP="00813686">
      <w:pPr>
        <w:spacing w:before="100" w:beforeAutospacing="1" w:after="100" w:afterAutospacing="1" w:line="240" w:lineRule="auto"/>
        <w:jc w:val="both"/>
        <w:outlineLvl w:val="1"/>
        <w:rPr>
          <w:rFonts w:eastAsia="Times New Roman" w:cs="Times New Roman"/>
          <w:b/>
          <w:bCs/>
          <w:kern w:val="0"/>
          <w14:ligatures w14:val="none"/>
        </w:rPr>
      </w:pPr>
      <w:r w:rsidRPr="00813686">
        <w:rPr>
          <w:rFonts w:eastAsia="Times New Roman" w:cs="Times New Roman"/>
          <w:b/>
          <w:bCs/>
          <w:kern w:val="0"/>
          <w14:ligatures w14:val="none"/>
        </w:rPr>
        <w:t>Abstract</w:t>
      </w:r>
    </w:p>
    <w:p w14:paraId="665E5EAC" w14:textId="33E15E06" w:rsidR="00813686" w:rsidRPr="00813686" w:rsidRDefault="00813686" w:rsidP="00813686">
      <w:pPr>
        <w:spacing w:before="100" w:beforeAutospacing="1" w:after="100" w:afterAutospacing="1" w:line="240" w:lineRule="auto"/>
        <w:jc w:val="both"/>
        <w:rPr>
          <w:rFonts w:eastAsia="Times New Roman" w:cs="Times New Roman"/>
          <w:kern w:val="0"/>
          <w14:ligatures w14:val="none"/>
        </w:rPr>
      </w:pPr>
      <w:r w:rsidRPr="00813686">
        <w:rPr>
          <w:rFonts w:eastAsia="Times New Roman" w:cs="Times New Roman"/>
          <w:kern w:val="0"/>
          <w14:ligatures w14:val="none"/>
        </w:rPr>
        <w:t>This project focuses on implementing the Fast Causal Inference (FCI) algorithm in Python to evaluate its ability to identify cause-and-effect relationships among variables when hidden or confounding factors may be present. The datasets used for this project consist of four ALARM Bayesian network simulations, each providing a controlled environment where the true causal structure is known. This setup allows for a direct evaluation of the FCI algorithm’s accuracy. The main goal is to assess how effectively FCI can reconstruct these causal networks under different structural complexities (Close vs. Sparse) and to compare the Python-based results with Meredith’s implementation to evaluate consistency and performance.</w:t>
      </w:r>
    </w:p>
    <w:p w14:paraId="4D62D815" w14:textId="77777777" w:rsidR="00813686" w:rsidRPr="00813686" w:rsidRDefault="00813686" w:rsidP="00813686">
      <w:pPr>
        <w:spacing w:before="100" w:beforeAutospacing="1" w:after="100" w:afterAutospacing="1" w:line="240" w:lineRule="auto"/>
        <w:jc w:val="both"/>
        <w:outlineLvl w:val="1"/>
        <w:rPr>
          <w:rFonts w:eastAsia="Times New Roman" w:cs="Times New Roman"/>
          <w:b/>
          <w:bCs/>
          <w:kern w:val="0"/>
          <w14:ligatures w14:val="none"/>
        </w:rPr>
      </w:pPr>
      <w:r w:rsidRPr="00813686">
        <w:rPr>
          <w:rFonts w:eastAsia="Times New Roman" w:cs="Times New Roman"/>
          <w:b/>
          <w:bCs/>
          <w:kern w:val="0"/>
          <w14:ligatures w14:val="none"/>
        </w:rPr>
        <w:t>Introduction and Background</w:t>
      </w:r>
    </w:p>
    <w:p w14:paraId="6408712C" w14:textId="4913B8DB" w:rsidR="00813686" w:rsidRPr="00813686" w:rsidRDefault="00813686" w:rsidP="00813686">
      <w:pPr>
        <w:spacing w:before="100" w:beforeAutospacing="1" w:after="100" w:afterAutospacing="1" w:line="240" w:lineRule="auto"/>
        <w:jc w:val="both"/>
        <w:rPr>
          <w:rFonts w:eastAsia="Times New Roman" w:cs="Times New Roman"/>
          <w:kern w:val="0"/>
          <w14:ligatures w14:val="none"/>
        </w:rPr>
      </w:pPr>
      <w:r w:rsidRPr="00813686">
        <w:rPr>
          <w:rFonts w:eastAsia="Times New Roman" w:cs="Times New Roman"/>
          <w:kern w:val="0"/>
          <w14:ligatures w14:val="none"/>
        </w:rPr>
        <w:t>Causal discovery plays an essential role in understanding the relationships between variables within complex systems such as biological and clinical environments (Zhang et al., 2021). In many real-world scenarios, conducting controlled experiments to determine cause and effect is not always feasible due to practical constraints, including cost, time, or ethical limitations (Zhang et al., 2021). Consequently, approaches that can infer causal relationships from observational data have become increasingly valuable. These approaches—commonly referred to as causal discovery algorithms</w:t>
      </w:r>
      <w:r w:rsidR="00973864">
        <w:rPr>
          <w:rFonts w:eastAsia="Times New Roman" w:cs="Times New Roman"/>
          <w:kern w:val="0"/>
          <w14:ligatures w14:val="none"/>
        </w:rPr>
        <w:t xml:space="preserve"> </w:t>
      </w:r>
      <w:r w:rsidRPr="00813686">
        <w:rPr>
          <w:rFonts w:eastAsia="Times New Roman" w:cs="Times New Roman"/>
          <w:kern w:val="0"/>
          <w14:ligatures w14:val="none"/>
        </w:rPr>
        <w:t>seek to identify how variables influence one another by analyzing statistical dependencies and conditional independencies present in the data (Zhang et al., 2021).</w:t>
      </w:r>
    </w:p>
    <w:p w14:paraId="32EA9321" w14:textId="77777777" w:rsidR="00813686" w:rsidRPr="00813686" w:rsidRDefault="00813686" w:rsidP="00813686">
      <w:pPr>
        <w:spacing w:before="100" w:beforeAutospacing="1" w:after="100" w:afterAutospacing="1" w:line="240" w:lineRule="auto"/>
        <w:jc w:val="both"/>
        <w:rPr>
          <w:rFonts w:eastAsia="Times New Roman" w:cs="Times New Roman"/>
          <w:kern w:val="0"/>
          <w14:ligatures w14:val="none"/>
        </w:rPr>
      </w:pPr>
      <w:r w:rsidRPr="00813686">
        <w:rPr>
          <w:rFonts w:eastAsia="Times New Roman" w:cs="Times New Roman"/>
          <w:kern w:val="0"/>
          <w14:ligatures w14:val="none"/>
        </w:rPr>
        <w:t>Among existing causal discovery techniques, the Fast Causal Inference (FCI) algorithm is particularly useful because it can infer causal relationships even when unobserved or latent confounding variables are present (Zhang et al., 2021). This feature makes FCI more robust than earlier algorithms, such as the PC algorithm, which assumes that all relevant variables are fully observed. FCI extends these constraint-based approaches by combining conditional independence testing with orientation rules that help reveal potential hidden causes that may affect multiple observed variables. As noted by Zhang et al. (2021), both PC and FCI are foundational in constraint-based causal discovery, relying on statistical tests to infer and orient causal links based on observed patterns of dependence.</w:t>
      </w:r>
    </w:p>
    <w:p w14:paraId="6A8AFFE9" w14:textId="67E0DB14" w:rsidR="00813686" w:rsidRPr="00813686" w:rsidRDefault="00813686" w:rsidP="00813686">
      <w:pPr>
        <w:spacing w:before="100" w:beforeAutospacing="1" w:after="100" w:afterAutospacing="1" w:line="240" w:lineRule="auto"/>
        <w:jc w:val="both"/>
        <w:rPr>
          <w:rFonts w:eastAsia="Times New Roman" w:cs="Times New Roman"/>
          <w:kern w:val="0"/>
          <w14:ligatures w14:val="none"/>
        </w:rPr>
      </w:pPr>
      <w:r w:rsidRPr="00813686">
        <w:rPr>
          <w:rFonts w:eastAsia="Times New Roman" w:cs="Times New Roman"/>
          <w:kern w:val="0"/>
          <w14:ligatures w14:val="none"/>
        </w:rPr>
        <w:t>In this project, the FCI algorithm will be implemented in Python and evaluated using four ALARM Bayesian network datasets, which simulate causal relationships among nine variables. The nine variables in each dataset are derived from the ALARM network’s physiological model, which captures relationships among blood pressure, cardiac output, ventilation, and oxygen saturation (</w:t>
      </w:r>
      <w:proofErr w:type="spellStart"/>
      <w:r w:rsidRPr="00813686">
        <w:rPr>
          <w:rFonts w:eastAsia="Times New Roman" w:cs="Times New Roman"/>
          <w:kern w:val="0"/>
          <w14:ligatures w14:val="none"/>
        </w:rPr>
        <w:t>Beinlich</w:t>
      </w:r>
      <w:proofErr w:type="spellEnd"/>
      <w:r w:rsidRPr="00813686">
        <w:rPr>
          <w:rFonts w:eastAsia="Times New Roman" w:cs="Times New Roman"/>
          <w:kern w:val="0"/>
          <w14:ligatures w14:val="none"/>
        </w:rPr>
        <w:t xml:space="preserve">, </w:t>
      </w:r>
      <w:proofErr w:type="spellStart"/>
      <w:r w:rsidRPr="00813686">
        <w:rPr>
          <w:rFonts w:eastAsia="Times New Roman" w:cs="Times New Roman"/>
          <w:kern w:val="0"/>
          <w14:ligatures w14:val="none"/>
        </w:rPr>
        <w:t>Suermondt</w:t>
      </w:r>
      <w:proofErr w:type="spellEnd"/>
      <w:r w:rsidRPr="00813686">
        <w:rPr>
          <w:rFonts w:eastAsia="Times New Roman" w:cs="Times New Roman"/>
          <w:kern w:val="0"/>
          <w14:ligatures w14:val="none"/>
        </w:rPr>
        <w:t xml:space="preserve">, Chavez, &amp; Cooper, 1989). These datasets are designed to represent both close and sparse network structures, reflecting </w:t>
      </w:r>
      <w:r w:rsidRPr="00813686">
        <w:rPr>
          <w:rFonts w:eastAsia="Times New Roman" w:cs="Times New Roman"/>
          <w:kern w:val="0"/>
          <w14:ligatures w14:val="none"/>
        </w:rPr>
        <w:lastRenderedPageBreak/>
        <w:t>different levels of connectivity and complexity. Because the true causal structure is already known, they provide a controlled environment for systematic testing and validation. The goal is to evaluate how accurately the FCI algorithm can reconstruct these established causal networks and determine whether the Python-based implementation aligns with Meredith’s prior work. By examining performance under different sample sizes and structural complexities, this study aims to provide insight into the reliability and limitations of FCI for causal discovery. The findings may also inform future applications of FCI in complex biological and clinical contexts, where hidden variables and confounding effects are often unavoidable (Zhang et al., 2021).</w:t>
      </w:r>
    </w:p>
    <w:p w14:paraId="718874AB" w14:textId="77777777" w:rsidR="00813686" w:rsidRDefault="00813686" w:rsidP="00813686">
      <w:pPr>
        <w:spacing w:before="100" w:beforeAutospacing="1" w:after="100" w:afterAutospacing="1" w:line="240" w:lineRule="auto"/>
        <w:jc w:val="both"/>
        <w:outlineLvl w:val="1"/>
        <w:rPr>
          <w:rFonts w:eastAsia="Times New Roman" w:cs="Times New Roman"/>
          <w:b/>
          <w:bCs/>
          <w:kern w:val="0"/>
          <w14:ligatures w14:val="none"/>
        </w:rPr>
      </w:pPr>
      <w:r w:rsidRPr="00813686">
        <w:rPr>
          <w:rFonts w:eastAsia="Times New Roman" w:cs="Times New Roman"/>
          <w:b/>
          <w:bCs/>
          <w:kern w:val="0"/>
          <w14:ligatures w14:val="none"/>
        </w:rPr>
        <w:t>Methods (Data Analysis)</w:t>
      </w:r>
    </w:p>
    <w:p w14:paraId="6F2C53EF" w14:textId="447787CC" w:rsidR="003F6A87" w:rsidRPr="003F6A87" w:rsidRDefault="003F6A87" w:rsidP="003F6A87">
      <w:pPr>
        <w:pStyle w:val="NormalWeb"/>
        <w:jc w:val="both"/>
        <w:rPr>
          <w:rFonts w:asciiTheme="minorHAnsi" w:hAnsiTheme="minorHAnsi"/>
        </w:rPr>
      </w:pPr>
      <w:r w:rsidRPr="003F6A87">
        <w:rPr>
          <w:rFonts w:asciiTheme="minorHAnsi" w:hAnsiTheme="minorHAnsi"/>
        </w:rPr>
        <w:t>According to Koller and Friedman (2009), causal learning from data involves discovering the underlying causal structure among variables based on observed statistical relationships. It extends traditional Bayesian network learning by assigning causal meaning to directed edges, allowing for the identification of potential cause-and-effect relationships</w:t>
      </w:r>
      <w:r w:rsidR="006766C7">
        <w:rPr>
          <w:rFonts w:asciiTheme="minorHAnsi" w:hAnsiTheme="minorHAnsi"/>
        </w:rPr>
        <w:t xml:space="preserve"> </w:t>
      </w:r>
      <w:r w:rsidR="006766C7">
        <w:t>(</w:t>
      </w:r>
      <w:r w:rsidR="006766C7" w:rsidRPr="006766C7">
        <w:rPr>
          <w:rStyle w:val="Emphasis"/>
          <w:rFonts w:asciiTheme="minorHAnsi" w:eastAsiaTheme="majorEastAsia" w:hAnsiTheme="minorHAnsi"/>
          <w:i w:val="0"/>
          <w:iCs w:val="0"/>
        </w:rPr>
        <w:t>Koller &amp; Friedman, 2009</w:t>
      </w:r>
      <w:r w:rsidR="006766C7">
        <w:t>)</w:t>
      </w:r>
      <w:r w:rsidRPr="003F6A87">
        <w:rPr>
          <w:rFonts w:asciiTheme="minorHAnsi" w:hAnsiTheme="minorHAnsi"/>
        </w:rPr>
        <w:t>. This process relies on two key assumptions: the Causal Markov assumption, which states that each variable is conditionally independent of its non-descendants given its parents, and the Faithfulness assumption, which suggests that any conditional independencies observed in the data should directly correspond to those implied by d-separation in the true causal graph</w:t>
      </w:r>
      <w:r w:rsidR="006766C7">
        <w:rPr>
          <w:rFonts w:asciiTheme="minorHAnsi" w:hAnsiTheme="minorHAnsi"/>
        </w:rPr>
        <w:t xml:space="preserve"> </w:t>
      </w:r>
      <w:r w:rsidR="006766C7">
        <w:t>(</w:t>
      </w:r>
      <w:r w:rsidR="006766C7" w:rsidRPr="006766C7">
        <w:rPr>
          <w:rStyle w:val="Emphasis"/>
          <w:rFonts w:asciiTheme="minorHAnsi" w:eastAsiaTheme="majorEastAsia" w:hAnsiTheme="minorHAnsi"/>
          <w:i w:val="0"/>
          <w:iCs w:val="0"/>
        </w:rPr>
        <w:t>Koller &amp; Friedman, 2009</w:t>
      </w:r>
      <w:r w:rsidR="006766C7">
        <w:t>)</w:t>
      </w:r>
      <w:r w:rsidRPr="003F6A87">
        <w:rPr>
          <w:rFonts w:asciiTheme="minorHAnsi" w:hAnsiTheme="minorHAnsi"/>
        </w:rPr>
        <w:t>.</w:t>
      </w:r>
    </w:p>
    <w:p w14:paraId="1AF0BAF6" w14:textId="5E6C52B8" w:rsidR="00813686" w:rsidRPr="003F6A87" w:rsidRDefault="003F6A87" w:rsidP="003F6A87">
      <w:pPr>
        <w:pStyle w:val="NormalWeb"/>
        <w:jc w:val="both"/>
        <w:rPr>
          <w:rFonts w:asciiTheme="minorHAnsi" w:hAnsiTheme="minorHAnsi"/>
        </w:rPr>
      </w:pPr>
      <w:r w:rsidRPr="003F6A87">
        <w:rPr>
          <w:rFonts w:asciiTheme="minorHAnsi" w:hAnsiTheme="minorHAnsi"/>
        </w:rPr>
        <w:t xml:space="preserve">Building on these principles, the Fast Causal Inference (FCI) algorithm, as described by </w:t>
      </w:r>
      <w:proofErr w:type="spellStart"/>
      <w:r w:rsidRPr="003F6A87">
        <w:rPr>
          <w:rFonts w:asciiTheme="minorHAnsi" w:hAnsiTheme="minorHAnsi"/>
        </w:rPr>
        <w:t>Spirtes</w:t>
      </w:r>
      <w:proofErr w:type="spellEnd"/>
      <w:r w:rsidRPr="003F6A87">
        <w:rPr>
          <w:rFonts w:asciiTheme="minorHAnsi" w:hAnsiTheme="minorHAnsi"/>
        </w:rPr>
        <w:t xml:space="preserve"> (2001), will be applied in Python using the </w:t>
      </w:r>
      <w:r w:rsidRPr="000067F5">
        <w:rPr>
          <w:rStyle w:val="Emphasis"/>
          <w:rFonts w:asciiTheme="minorHAnsi" w:eastAsiaTheme="majorEastAsia" w:hAnsiTheme="minorHAnsi"/>
          <w:i w:val="0"/>
          <w:iCs w:val="0"/>
        </w:rPr>
        <w:t>causal-learn</w:t>
      </w:r>
      <w:r w:rsidRPr="003F6A87">
        <w:rPr>
          <w:rFonts w:asciiTheme="minorHAnsi" w:hAnsiTheme="minorHAnsi"/>
        </w:rPr>
        <w:t xml:space="preserve"> package to identify causal relationships among variables, even when latent or unobserved confounders exist.</w:t>
      </w:r>
      <w:r w:rsidR="00813686" w:rsidRPr="003F6A87">
        <w:rPr>
          <w:rFonts w:asciiTheme="minorHAnsi" w:hAnsiTheme="minorHAnsi"/>
        </w:rPr>
        <w:t xml:space="preserve"> FCI is a constraint-based causal discovery approach that uses statistical tests of conditional independence to determine the structure of causal graphs</w:t>
      </w:r>
      <w:r w:rsidR="006766C7">
        <w:rPr>
          <w:rFonts w:asciiTheme="minorHAnsi" w:hAnsiTheme="minorHAnsi"/>
        </w:rPr>
        <w:t xml:space="preserve"> (</w:t>
      </w:r>
      <w:proofErr w:type="spellStart"/>
      <w:r w:rsidR="006766C7" w:rsidRPr="003F6A87">
        <w:rPr>
          <w:rFonts w:asciiTheme="minorHAnsi" w:hAnsiTheme="minorHAnsi"/>
        </w:rPr>
        <w:t>Spirtes</w:t>
      </w:r>
      <w:proofErr w:type="spellEnd"/>
      <w:r w:rsidR="006766C7">
        <w:rPr>
          <w:rFonts w:asciiTheme="minorHAnsi" w:hAnsiTheme="minorHAnsi"/>
        </w:rPr>
        <w:t xml:space="preserve">, </w:t>
      </w:r>
      <w:r w:rsidR="006766C7" w:rsidRPr="003F6A87">
        <w:rPr>
          <w:rFonts w:asciiTheme="minorHAnsi" w:hAnsiTheme="minorHAnsi"/>
        </w:rPr>
        <w:t>2001)</w:t>
      </w:r>
      <w:r w:rsidR="00813686" w:rsidRPr="003F6A87">
        <w:rPr>
          <w:rFonts w:asciiTheme="minorHAnsi" w:hAnsiTheme="minorHAnsi"/>
        </w:rPr>
        <w:t>. The algorithm begins with a completely connected undirected graph and iteratively removes edges whenever conditional independence relationships are detected. Orientation rules are then applied to direct the remaining edges, resulting in a partially directed acyclic graph that captures possible causal directions</w:t>
      </w:r>
      <w:r w:rsidR="006766C7">
        <w:rPr>
          <w:rFonts w:asciiTheme="minorHAnsi" w:hAnsiTheme="minorHAnsi"/>
        </w:rPr>
        <w:t xml:space="preserve"> </w:t>
      </w:r>
      <w:r w:rsidR="006766C7">
        <w:rPr>
          <w:rFonts w:asciiTheme="minorHAnsi" w:hAnsiTheme="minorHAnsi"/>
        </w:rPr>
        <w:t>(</w:t>
      </w:r>
      <w:proofErr w:type="spellStart"/>
      <w:r w:rsidR="006766C7" w:rsidRPr="003F6A87">
        <w:rPr>
          <w:rFonts w:asciiTheme="minorHAnsi" w:hAnsiTheme="minorHAnsi"/>
        </w:rPr>
        <w:t>Spirtes</w:t>
      </w:r>
      <w:proofErr w:type="spellEnd"/>
      <w:r w:rsidR="006766C7">
        <w:rPr>
          <w:rFonts w:asciiTheme="minorHAnsi" w:hAnsiTheme="minorHAnsi"/>
        </w:rPr>
        <w:t xml:space="preserve">, </w:t>
      </w:r>
      <w:r w:rsidR="006766C7" w:rsidRPr="003F6A87">
        <w:rPr>
          <w:rFonts w:asciiTheme="minorHAnsi" w:hAnsiTheme="minorHAnsi"/>
        </w:rPr>
        <w:t>2001).</w:t>
      </w:r>
    </w:p>
    <w:p w14:paraId="204125FE" w14:textId="616D7272" w:rsidR="00813686" w:rsidRDefault="00813686" w:rsidP="003F6A87">
      <w:pPr>
        <w:spacing w:before="100" w:beforeAutospacing="1" w:after="100" w:afterAutospacing="1" w:line="240" w:lineRule="auto"/>
        <w:jc w:val="both"/>
        <w:rPr>
          <w:rFonts w:eastAsia="Times New Roman" w:cs="Times New Roman"/>
          <w:kern w:val="0"/>
          <w14:ligatures w14:val="none"/>
        </w:rPr>
      </w:pPr>
      <w:r w:rsidRPr="003F6A87">
        <w:rPr>
          <w:rFonts w:eastAsia="Times New Roman" w:cs="Times New Roman"/>
          <w:kern w:val="0"/>
          <w14:ligatures w14:val="none"/>
        </w:rPr>
        <w:t>FCI will be applied to four simulated datasets derived from the ALARM Bayesian Network, each containing nine variables. The datasets represent two distinct network structures</w:t>
      </w:r>
      <w:r w:rsidR="00973864" w:rsidRPr="003F6A87">
        <w:rPr>
          <w:rFonts w:eastAsia="Times New Roman" w:cs="Times New Roman"/>
          <w:kern w:val="0"/>
          <w14:ligatures w14:val="none"/>
        </w:rPr>
        <w:t xml:space="preserve"> </w:t>
      </w:r>
      <w:r w:rsidRPr="003F6A87">
        <w:rPr>
          <w:rFonts w:eastAsia="Times New Roman" w:cs="Times New Roman"/>
          <w:kern w:val="0"/>
          <w14:ligatures w14:val="none"/>
        </w:rPr>
        <w:t>Close and Sparse</w:t>
      </w:r>
      <w:r w:rsidR="00973864" w:rsidRPr="003F6A87">
        <w:rPr>
          <w:rFonts w:eastAsia="Times New Roman" w:cs="Times New Roman"/>
          <w:kern w:val="0"/>
          <w14:ligatures w14:val="none"/>
        </w:rPr>
        <w:t xml:space="preserve"> </w:t>
      </w:r>
      <w:r w:rsidRPr="003F6A87">
        <w:rPr>
          <w:rFonts w:eastAsia="Times New Roman" w:cs="Times New Roman"/>
          <w:kern w:val="0"/>
          <w14:ligatures w14:val="none"/>
        </w:rPr>
        <w:t xml:space="preserve">and two sample sizes (50 and 1,000). This setup enables assessment of how FCI performs across different levels of structural complexity and data volume. The variables analyzed include Blood Pressure (BP), Catechol, Cardiac Output (CO), </w:t>
      </w:r>
      <w:proofErr w:type="spellStart"/>
      <w:r w:rsidRPr="003F6A87">
        <w:rPr>
          <w:rFonts w:eastAsia="Times New Roman" w:cs="Times New Roman"/>
          <w:kern w:val="0"/>
          <w14:ligatures w14:val="none"/>
        </w:rPr>
        <w:t>ExpCO</w:t>
      </w:r>
      <w:proofErr w:type="spellEnd"/>
      <w:r w:rsidRPr="003F6A87">
        <w:rPr>
          <w:rFonts w:eastAsia="Times New Roman" w:cs="Times New Roman"/>
          <w:kern w:val="0"/>
          <w14:ligatures w14:val="none"/>
        </w:rPr>
        <w:t>₂, HRBP, Intubation, Left Ventricular Failure (</w:t>
      </w:r>
      <w:proofErr w:type="spellStart"/>
      <w:r w:rsidRPr="003F6A87">
        <w:rPr>
          <w:rFonts w:eastAsia="Times New Roman" w:cs="Times New Roman"/>
          <w:kern w:val="0"/>
          <w14:ligatures w14:val="none"/>
        </w:rPr>
        <w:t>LVFailure</w:t>
      </w:r>
      <w:proofErr w:type="spellEnd"/>
      <w:r w:rsidRPr="003F6A87">
        <w:rPr>
          <w:rFonts w:eastAsia="Times New Roman" w:cs="Times New Roman"/>
          <w:kern w:val="0"/>
          <w14:ligatures w14:val="none"/>
        </w:rPr>
        <w:t>), Minimum Volume Setting (</w:t>
      </w:r>
      <w:proofErr w:type="spellStart"/>
      <w:r w:rsidRPr="003F6A87">
        <w:rPr>
          <w:rFonts w:eastAsia="Times New Roman" w:cs="Times New Roman"/>
          <w:kern w:val="0"/>
          <w14:ligatures w14:val="none"/>
        </w:rPr>
        <w:t>MinVolSet</w:t>
      </w:r>
      <w:proofErr w:type="spellEnd"/>
      <w:r w:rsidRPr="003F6A87">
        <w:rPr>
          <w:rFonts w:eastAsia="Times New Roman" w:cs="Times New Roman"/>
          <w:kern w:val="0"/>
          <w14:ligatures w14:val="none"/>
        </w:rPr>
        <w:t>), and Ventilation Alveolar (</w:t>
      </w:r>
      <w:proofErr w:type="spellStart"/>
      <w:r w:rsidRPr="003F6A87">
        <w:rPr>
          <w:rFonts w:eastAsia="Times New Roman" w:cs="Times New Roman"/>
          <w:kern w:val="0"/>
          <w14:ligatures w14:val="none"/>
        </w:rPr>
        <w:t>VentAlv</w:t>
      </w:r>
      <w:proofErr w:type="spellEnd"/>
      <w:r w:rsidRPr="003F6A87">
        <w:rPr>
          <w:rFonts w:eastAsia="Times New Roman" w:cs="Times New Roman"/>
          <w:kern w:val="0"/>
          <w14:ligatures w14:val="none"/>
        </w:rPr>
        <w:t>) for the Close network, and Anaphylaxis, Arterial CO₂ (</w:t>
      </w:r>
      <w:proofErr w:type="spellStart"/>
      <w:r w:rsidRPr="003F6A87">
        <w:rPr>
          <w:rFonts w:eastAsia="Times New Roman" w:cs="Times New Roman"/>
          <w:kern w:val="0"/>
          <w14:ligatures w14:val="none"/>
        </w:rPr>
        <w:t>ArtCO</w:t>
      </w:r>
      <w:proofErr w:type="spellEnd"/>
      <w:r w:rsidRPr="003F6A87">
        <w:rPr>
          <w:rFonts w:eastAsia="Times New Roman" w:cs="Times New Roman"/>
          <w:kern w:val="0"/>
          <w14:ligatures w14:val="none"/>
        </w:rPr>
        <w:t xml:space="preserve">₂), Catechol, </w:t>
      </w:r>
      <w:proofErr w:type="spellStart"/>
      <w:r w:rsidRPr="003F6A87">
        <w:rPr>
          <w:rFonts w:eastAsia="Times New Roman" w:cs="Times New Roman"/>
          <w:kern w:val="0"/>
          <w14:ligatures w14:val="none"/>
        </w:rPr>
        <w:t>ExpCO</w:t>
      </w:r>
      <w:proofErr w:type="spellEnd"/>
      <w:r w:rsidRPr="003F6A87">
        <w:rPr>
          <w:rFonts w:eastAsia="Times New Roman" w:cs="Times New Roman"/>
          <w:kern w:val="0"/>
          <w14:ligatures w14:val="none"/>
        </w:rPr>
        <w:t>₂, Heart Rate (HR), Insufficient Anesthesia (</w:t>
      </w:r>
      <w:proofErr w:type="spellStart"/>
      <w:r w:rsidRPr="003F6A87">
        <w:rPr>
          <w:rFonts w:eastAsia="Times New Roman" w:cs="Times New Roman"/>
          <w:kern w:val="0"/>
          <w14:ligatures w14:val="none"/>
        </w:rPr>
        <w:t>InsuffAnesth</w:t>
      </w:r>
      <w:proofErr w:type="spellEnd"/>
      <w:r w:rsidRPr="003F6A87">
        <w:rPr>
          <w:rFonts w:eastAsia="Times New Roman" w:cs="Times New Roman"/>
          <w:kern w:val="0"/>
          <w14:ligatures w14:val="none"/>
        </w:rPr>
        <w:t>), Oxygen Saturation (</w:t>
      </w:r>
      <w:proofErr w:type="spellStart"/>
      <w:r w:rsidRPr="003F6A87">
        <w:rPr>
          <w:rFonts w:eastAsia="Times New Roman" w:cs="Times New Roman"/>
          <w:kern w:val="0"/>
          <w14:ligatures w14:val="none"/>
        </w:rPr>
        <w:t>SaO</w:t>
      </w:r>
      <w:proofErr w:type="spellEnd"/>
      <w:r w:rsidRPr="003F6A87">
        <w:rPr>
          <w:rFonts w:eastAsia="Times New Roman" w:cs="Times New Roman"/>
          <w:kern w:val="0"/>
          <w14:ligatures w14:val="none"/>
        </w:rPr>
        <w:t>₂), Total Peripheral Resistance (TPR), and Ventilation Lung (</w:t>
      </w:r>
      <w:proofErr w:type="spellStart"/>
      <w:r w:rsidRPr="003F6A87">
        <w:rPr>
          <w:rFonts w:eastAsia="Times New Roman" w:cs="Times New Roman"/>
          <w:kern w:val="0"/>
          <w14:ligatures w14:val="none"/>
        </w:rPr>
        <w:t>VentLung</w:t>
      </w:r>
      <w:proofErr w:type="spellEnd"/>
      <w:r w:rsidRPr="003F6A87">
        <w:rPr>
          <w:rFonts w:eastAsia="Times New Roman" w:cs="Times New Roman"/>
          <w:kern w:val="0"/>
          <w14:ligatures w14:val="none"/>
        </w:rPr>
        <w:t>) for the Sparse network.</w:t>
      </w:r>
    </w:p>
    <w:p w14:paraId="1A5135A3" w14:textId="77777777" w:rsidR="003F6A87" w:rsidRPr="003F6A87" w:rsidRDefault="003F6A87" w:rsidP="003F6A87">
      <w:pPr>
        <w:spacing w:before="100" w:beforeAutospacing="1" w:after="100" w:afterAutospacing="1" w:line="240" w:lineRule="auto"/>
        <w:jc w:val="both"/>
        <w:rPr>
          <w:rFonts w:eastAsia="Times New Roman" w:cs="Times New Roman"/>
          <w:kern w:val="0"/>
          <w14:ligatures w14:val="none"/>
        </w:rPr>
      </w:pPr>
    </w:p>
    <w:p w14:paraId="7FBCAB25" w14:textId="06DFB234" w:rsidR="0092108D" w:rsidRPr="0092108D" w:rsidRDefault="0092108D" w:rsidP="007837F2">
      <w:pPr>
        <w:pStyle w:val="NormalWeb"/>
        <w:jc w:val="both"/>
        <w:rPr>
          <w:rFonts w:asciiTheme="minorHAnsi" w:hAnsiTheme="minorHAnsi"/>
          <w:b/>
          <w:bCs/>
        </w:rPr>
      </w:pPr>
      <w:r w:rsidRPr="0092108D">
        <w:rPr>
          <w:rFonts w:asciiTheme="minorHAnsi" w:hAnsiTheme="minorHAnsi"/>
          <w:b/>
          <w:bCs/>
        </w:rPr>
        <w:lastRenderedPageBreak/>
        <w:t xml:space="preserve">Evaluation </w:t>
      </w:r>
    </w:p>
    <w:p w14:paraId="40702284" w14:textId="16D836D8" w:rsidR="007837F2" w:rsidRPr="007837F2" w:rsidRDefault="007837F2" w:rsidP="007837F2">
      <w:pPr>
        <w:pStyle w:val="NormalWeb"/>
        <w:jc w:val="both"/>
        <w:rPr>
          <w:rFonts w:asciiTheme="minorHAnsi" w:hAnsiTheme="minorHAnsi"/>
        </w:rPr>
      </w:pPr>
      <w:r w:rsidRPr="007837F2">
        <w:rPr>
          <w:rFonts w:asciiTheme="minorHAnsi" w:hAnsiTheme="minorHAnsi"/>
        </w:rPr>
        <w:t>To evaluate the performance of the FCI algorithm, the predicted causal connections will be compared to the known structure of the ALARM Bayesian Network. Since the relationships among the nine variables in each dataset are already defined, this allows for a direct assessment of how well FCI identifies the correct pairwise relationships. The evaluation will focus on whether the algorithm detects the same variable pairs and causal directions that exist in the original network across both Close and Sparse structures.</w:t>
      </w:r>
    </w:p>
    <w:p w14:paraId="62D74274" w14:textId="77777777" w:rsidR="003F6A87" w:rsidRPr="003F6A87" w:rsidRDefault="003F6A87" w:rsidP="003F6A87">
      <w:pPr>
        <w:pStyle w:val="NormalWeb"/>
        <w:rPr>
          <w:rFonts w:asciiTheme="minorHAnsi" w:hAnsiTheme="minorHAnsi"/>
        </w:rPr>
      </w:pPr>
      <w:r w:rsidRPr="003F6A87">
        <w:rPr>
          <w:rFonts w:asciiTheme="minorHAnsi" w:hAnsiTheme="minorHAnsi"/>
        </w:rPr>
        <w:t>Precision will be used to measure the proportion of predicted connections that correctly match the ALARM network, and recall will measure the proportion of actual connections that the algorithm successfully recovers. Together, these metrics provide a clear way to quantify how accurately FCI reconstructs the known causal patterns under different sample sizes and structural complexities.</w:t>
      </w:r>
    </w:p>
    <w:p w14:paraId="6FCFFA2F" w14:textId="77777777" w:rsidR="007837F2" w:rsidRPr="007837F2" w:rsidRDefault="007837F2" w:rsidP="00526CE6">
      <w:pPr>
        <w:pStyle w:val="NormalWeb"/>
        <w:jc w:val="both"/>
        <w:rPr>
          <w:rFonts w:asciiTheme="minorHAnsi" w:hAnsiTheme="minorHAnsi"/>
          <w:b/>
          <w:bCs/>
        </w:rPr>
      </w:pPr>
    </w:p>
    <w:p w14:paraId="31C999AA" w14:textId="77777777" w:rsidR="007B432F" w:rsidRDefault="007B432F" w:rsidP="00526CE6">
      <w:pPr>
        <w:pStyle w:val="NormalWeb"/>
        <w:jc w:val="both"/>
        <w:rPr>
          <w:rFonts w:asciiTheme="minorHAnsi" w:hAnsiTheme="minorHAnsi"/>
        </w:rPr>
      </w:pPr>
    </w:p>
    <w:p w14:paraId="2857EACA" w14:textId="00B6DE21" w:rsidR="00526CE6" w:rsidRPr="00526CE6" w:rsidRDefault="00526CE6" w:rsidP="00526CE6">
      <w:pPr>
        <w:pStyle w:val="NormalWeb"/>
        <w:jc w:val="both"/>
        <w:rPr>
          <w:rFonts w:asciiTheme="minorHAnsi" w:hAnsiTheme="minorHAnsi"/>
          <w:b/>
          <w:bCs/>
        </w:rPr>
      </w:pPr>
      <w:r w:rsidRPr="00526CE6">
        <w:rPr>
          <w:rFonts w:asciiTheme="minorHAnsi" w:hAnsiTheme="minorHAnsi"/>
          <w:b/>
          <w:bCs/>
        </w:rPr>
        <w:t>Timeline</w:t>
      </w:r>
    </w:p>
    <w:p w14:paraId="3E9D0BC9" w14:textId="77777777" w:rsidR="00BD5850" w:rsidRPr="00BD5850" w:rsidRDefault="00BD5850" w:rsidP="00BD5850">
      <w:pPr>
        <w:pStyle w:val="NormalWeb"/>
        <w:rPr>
          <w:rFonts w:asciiTheme="minorHAnsi" w:hAnsiTheme="minorHAnsi"/>
        </w:rPr>
      </w:pPr>
      <w:r w:rsidRPr="00BD5850">
        <w:rPr>
          <w:rStyle w:val="Strong"/>
          <w:rFonts w:asciiTheme="minorHAnsi" w:eastAsiaTheme="majorEastAsia" w:hAnsiTheme="minorHAnsi"/>
        </w:rPr>
        <w:t>Week 8</w:t>
      </w:r>
    </w:p>
    <w:p w14:paraId="29D9E9EC" w14:textId="77777777" w:rsidR="00BD5850" w:rsidRPr="00BD5850" w:rsidRDefault="00BD5850" w:rsidP="00BD5850">
      <w:pPr>
        <w:pStyle w:val="NormalWeb"/>
        <w:numPr>
          <w:ilvl w:val="0"/>
          <w:numId w:val="19"/>
        </w:numPr>
        <w:rPr>
          <w:rFonts w:asciiTheme="minorHAnsi" w:hAnsiTheme="minorHAnsi"/>
        </w:rPr>
      </w:pPr>
      <w:r w:rsidRPr="00BD5850">
        <w:rPr>
          <w:rFonts w:asciiTheme="minorHAnsi" w:hAnsiTheme="minorHAnsi"/>
        </w:rPr>
        <w:t>Review the four ALARM Bayesian Network datasets (D50C9v, D1KC9v, D50S9v, D1KS9v).</w:t>
      </w:r>
    </w:p>
    <w:p w14:paraId="37F0A4F2" w14:textId="77777777" w:rsidR="00BD5850" w:rsidRPr="00BD5850" w:rsidRDefault="00BD5850" w:rsidP="00BD5850">
      <w:pPr>
        <w:pStyle w:val="NormalWeb"/>
        <w:numPr>
          <w:ilvl w:val="0"/>
          <w:numId w:val="19"/>
        </w:numPr>
        <w:rPr>
          <w:rFonts w:asciiTheme="minorHAnsi" w:hAnsiTheme="minorHAnsi"/>
        </w:rPr>
      </w:pPr>
      <w:r w:rsidRPr="00BD5850">
        <w:rPr>
          <w:rFonts w:asciiTheme="minorHAnsi" w:hAnsiTheme="minorHAnsi"/>
        </w:rPr>
        <w:t>Set up the Python environment and load the datasets for preliminary exploration and data validation.</w:t>
      </w:r>
    </w:p>
    <w:p w14:paraId="25F4AD2F" w14:textId="77777777" w:rsidR="00BD5850" w:rsidRPr="00BD5850" w:rsidRDefault="00BD5850" w:rsidP="00BD5850">
      <w:pPr>
        <w:pStyle w:val="NormalWeb"/>
        <w:rPr>
          <w:rFonts w:asciiTheme="minorHAnsi" w:hAnsiTheme="minorHAnsi"/>
        </w:rPr>
      </w:pPr>
      <w:r w:rsidRPr="00BD5850">
        <w:rPr>
          <w:rStyle w:val="Strong"/>
          <w:rFonts w:asciiTheme="minorHAnsi" w:eastAsiaTheme="majorEastAsia" w:hAnsiTheme="minorHAnsi"/>
        </w:rPr>
        <w:t>Week 9</w:t>
      </w:r>
    </w:p>
    <w:p w14:paraId="36A4B2AD" w14:textId="147B11A0" w:rsidR="00BD5850" w:rsidRPr="00BD5850" w:rsidRDefault="00BD5850" w:rsidP="00BD5850">
      <w:pPr>
        <w:pStyle w:val="NormalWeb"/>
        <w:numPr>
          <w:ilvl w:val="0"/>
          <w:numId w:val="20"/>
        </w:numPr>
        <w:rPr>
          <w:rFonts w:asciiTheme="minorHAnsi" w:hAnsiTheme="minorHAnsi"/>
        </w:rPr>
      </w:pPr>
      <w:r w:rsidRPr="00BD5850">
        <w:rPr>
          <w:rFonts w:asciiTheme="minorHAnsi" w:hAnsiTheme="minorHAnsi"/>
        </w:rPr>
        <w:t xml:space="preserve">Implement the Fast Causal Inference (FCI) algorithm </w:t>
      </w:r>
      <w:r>
        <w:rPr>
          <w:rFonts w:asciiTheme="minorHAnsi" w:hAnsiTheme="minorHAnsi"/>
        </w:rPr>
        <w:t xml:space="preserve">using the casual-learn </w:t>
      </w:r>
      <w:proofErr w:type="spellStart"/>
      <w:r>
        <w:rPr>
          <w:rFonts w:asciiTheme="minorHAnsi" w:hAnsiTheme="minorHAnsi"/>
        </w:rPr>
        <w:t>github</w:t>
      </w:r>
      <w:proofErr w:type="spellEnd"/>
      <w:r>
        <w:rPr>
          <w:rFonts w:asciiTheme="minorHAnsi" w:hAnsiTheme="minorHAnsi"/>
        </w:rPr>
        <w:t xml:space="preserve"> that goes over casual discovery in </w:t>
      </w:r>
      <w:proofErr w:type="gramStart"/>
      <w:r>
        <w:rPr>
          <w:rFonts w:asciiTheme="minorHAnsi" w:hAnsiTheme="minorHAnsi"/>
        </w:rPr>
        <w:t>Python</w:t>
      </w:r>
      <w:proofErr w:type="gramEnd"/>
    </w:p>
    <w:p w14:paraId="67675F14" w14:textId="505FF460" w:rsidR="00BD5850" w:rsidRPr="00BD5850" w:rsidRDefault="00BD5850" w:rsidP="00BD5850">
      <w:pPr>
        <w:pStyle w:val="NormalWeb"/>
        <w:numPr>
          <w:ilvl w:val="0"/>
          <w:numId w:val="20"/>
        </w:numPr>
        <w:rPr>
          <w:rFonts w:asciiTheme="minorHAnsi" w:hAnsiTheme="minorHAnsi"/>
        </w:rPr>
      </w:pPr>
      <w:r w:rsidRPr="00BD5850">
        <w:rPr>
          <w:rFonts w:asciiTheme="minorHAnsi" w:hAnsiTheme="minorHAnsi"/>
        </w:rPr>
        <w:t>Test the implementation on one dataset to confirm the graph-learning process works correctly.</w:t>
      </w:r>
    </w:p>
    <w:p w14:paraId="03B76001" w14:textId="77777777" w:rsidR="00BD5850" w:rsidRDefault="00BD5850" w:rsidP="00BD5850">
      <w:pPr>
        <w:pStyle w:val="NormalWeb"/>
        <w:numPr>
          <w:ilvl w:val="0"/>
          <w:numId w:val="20"/>
        </w:numPr>
        <w:rPr>
          <w:rFonts w:asciiTheme="minorHAnsi" w:hAnsiTheme="minorHAnsi"/>
        </w:rPr>
      </w:pPr>
      <w:r w:rsidRPr="00BD5850">
        <w:rPr>
          <w:rFonts w:asciiTheme="minorHAnsi" w:hAnsiTheme="minorHAnsi"/>
        </w:rPr>
        <w:t>Generate visualizations of the initial causal graph.</w:t>
      </w:r>
    </w:p>
    <w:p w14:paraId="025D56D8" w14:textId="77777777" w:rsidR="009C6739" w:rsidRPr="00BD5850" w:rsidRDefault="009C6739" w:rsidP="009C6739">
      <w:pPr>
        <w:pStyle w:val="NormalWeb"/>
        <w:rPr>
          <w:rFonts w:asciiTheme="minorHAnsi" w:hAnsiTheme="minorHAnsi"/>
        </w:rPr>
      </w:pPr>
    </w:p>
    <w:p w14:paraId="2CEAC2C2" w14:textId="7B0C447C" w:rsidR="00BD5850" w:rsidRPr="00BD5850" w:rsidRDefault="00BD5850" w:rsidP="00BD5850">
      <w:pPr>
        <w:pStyle w:val="NormalWeb"/>
        <w:rPr>
          <w:rFonts w:asciiTheme="minorHAnsi" w:hAnsiTheme="minorHAnsi"/>
        </w:rPr>
      </w:pPr>
      <w:r w:rsidRPr="00BD5850">
        <w:rPr>
          <w:rStyle w:val="Strong"/>
          <w:rFonts w:asciiTheme="minorHAnsi" w:eastAsiaTheme="majorEastAsia" w:hAnsiTheme="minorHAnsi"/>
        </w:rPr>
        <w:t xml:space="preserve">Week 10 </w:t>
      </w:r>
    </w:p>
    <w:p w14:paraId="453E4F63" w14:textId="77777777" w:rsidR="00BD5850" w:rsidRPr="00BD5850" w:rsidRDefault="00BD5850" w:rsidP="00BD5850">
      <w:pPr>
        <w:pStyle w:val="NormalWeb"/>
        <w:numPr>
          <w:ilvl w:val="0"/>
          <w:numId w:val="21"/>
        </w:numPr>
        <w:rPr>
          <w:rFonts w:asciiTheme="minorHAnsi" w:hAnsiTheme="minorHAnsi"/>
        </w:rPr>
      </w:pPr>
      <w:r w:rsidRPr="00BD5850">
        <w:rPr>
          <w:rFonts w:asciiTheme="minorHAnsi" w:hAnsiTheme="minorHAnsi"/>
        </w:rPr>
        <w:t>Run the FCI algorithm on all four datasets.</w:t>
      </w:r>
    </w:p>
    <w:p w14:paraId="60A11CED" w14:textId="77777777" w:rsidR="00BD5850" w:rsidRPr="00BD5850" w:rsidRDefault="00BD5850" w:rsidP="00BD5850">
      <w:pPr>
        <w:pStyle w:val="NormalWeb"/>
        <w:numPr>
          <w:ilvl w:val="0"/>
          <w:numId w:val="21"/>
        </w:numPr>
        <w:rPr>
          <w:rFonts w:asciiTheme="minorHAnsi" w:hAnsiTheme="minorHAnsi"/>
        </w:rPr>
      </w:pPr>
      <w:r w:rsidRPr="00BD5850">
        <w:rPr>
          <w:rFonts w:asciiTheme="minorHAnsi" w:hAnsiTheme="minorHAnsi"/>
        </w:rPr>
        <w:t>Begin comparing results between Close vs. Sparse networks.</w:t>
      </w:r>
    </w:p>
    <w:p w14:paraId="1FDFA524" w14:textId="77777777" w:rsidR="00BD5850" w:rsidRPr="00BD5850" w:rsidRDefault="00BD5850" w:rsidP="00BD5850">
      <w:pPr>
        <w:pStyle w:val="NormalWeb"/>
        <w:rPr>
          <w:rFonts w:asciiTheme="minorHAnsi" w:hAnsiTheme="minorHAnsi"/>
        </w:rPr>
      </w:pPr>
      <w:r w:rsidRPr="00BD5850">
        <w:rPr>
          <w:rStyle w:val="Strong"/>
          <w:rFonts w:asciiTheme="minorHAnsi" w:eastAsiaTheme="majorEastAsia" w:hAnsiTheme="minorHAnsi"/>
        </w:rPr>
        <w:t>Week 11</w:t>
      </w:r>
    </w:p>
    <w:p w14:paraId="61CF15EA" w14:textId="77777777" w:rsidR="00BD5850" w:rsidRPr="00BD5850" w:rsidRDefault="00BD5850" w:rsidP="00BD5850">
      <w:pPr>
        <w:pStyle w:val="NormalWeb"/>
        <w:numPr>
          <w:ilvl w:val="0"/>
          <w:numId w:val="22"/>
        </w:numPr>
        <w:rPr>
          <w:rFonts w:asciiTheme="minorHAnsi" w:hAnsiTheme="minorHAnsi"/>
        </w:rPr>
      </w:pPr>
      <w:r w:rsidRPr="00BD5850">
        <w:rPr>
          <w:rFonts w:asciiTheme="minorHAnsi" w:hAnsiTheme="minorHAnsi"/>
        </w:rPr>
        <w:lastRenderedPageBreak/>
        <w:t>Compare the Python-based results with Meredith’s implementation.</w:t>
      </w:r>
    </w:p>
    <w:p w14:paraId="6088A8EB" w14:textId="77777777" w:rsidR="00BD5850" w:rsidRPr="00BD5850" w:rsidRDefault="00BD5850" w:rsidP="00BD5850">
      <w:pPr>
        <w:pStyle w:val="NormalWeb"/>
        <w:numPr>
          <w:ilvl w:val="0"/>
          <w:numId w:val="22"/>
        </w:numPr>
        <w:rPr>
          <w:rFonts w:asciiTheme="minorHAnsi" w:hAnsiTheme="minorHAnsi"/>
        </w:rPr>
      </w:pPr>
      <w:r w:rsidRPr="00BD5850">
        <w:rPr>
          <w:rFonts w:asciiTheme="minorHAnsi" w:hAnsiTheme="minorHAnsi"/>
        </w:rPr>
        <w:t>Identify key differences in learned edge directions and discovered latent confounders.</w:t>
      </w:r>
    </w:p>
    <w:p w14:paraId="75C52353" w14:textId="77777777" w:rsidR="00BD5850" w:rsidRPr="00BD5850" w:rsidRDefault="00BD5850" w:rsidP="00BD5850">
      <w:pPr>
        <w:pStyle w:val="NormalWeb"/>
        <w:numPr>
          <w:ilvl w:val="0"/>
          <w:numId w:val="22"/>
        </w:numPr>
        <w:rPr>
          <w:rFonts w:asciiTheme="minorHAnsi" w:hAnsiTheme="minorHAnsi"/>
        </w:rPr>
      </w:pPr>
      <w:r w:rsidRPr="00BD5850">
        <w:rPr>
          <w:rFonts w:asciiTheme="minorHAnsi" w:hAnsiTheme="minorHAnsi"/>
        </w:rPr>
        <w:t>Summarize accuracy patterns and preliminary findings.</w:t>
      </w:r>
    </w:p>
    <w:p w14:paraId="559E0D96" w14:textId="221F0F7D" w:rsidR="00BD5850" w:rsidRPr="00BD5850" w:rsidRDefault="00BD5850" w:rsidP="009C6739">
      <w:pPr>
        <w:pStyle w:val="NormalWeb"/>
        <w:rPr>
          <w:rFonts w:asciiTheme="minorHAnsi" w:hAnsiTheme="minorHAnsi"/>
        </w:rPr>
      </w:pPr>
      <w:r w:rsidRPr="00BD5850">
        <w:rPr>
          <w:rStyle w:val="Strong"/>
          <w:rFonts w:asciiTheme="minorHAnsi" w:eastAsiaTheme="majorEastAsia" w:hAnsiTheme="minorHAnsi"/>
        </w:rPr>
        <w:t>Week 12</w:t>
      </w:r>
    </w:p>
    <w:p w14:paraId="2B7C14E7" w14:textId="77777777" w:rsidR="00BD5850" w:rsidRPr="00BD5850" w:rsidRDefault="00BD5850" w:rsidP="00BD5850">
      <w:pPr>
        <w:pStyle w:val="NormalWeb"/>
        <w:numPr>
          <w:ilvl w:val="0"/>
          <w:numId w:val="23"/>
        </w:numPr>
        <w:rPr>
          <w:rFonts w:asciiTheme="minorHAnsi" w:hAnsiTheme="minorHAnsi"/>
        </w:rPr>
      </w:pPr>
      <w:r w:rsidRPr="00BD5850">
        <w:rPr>
          <w:rFonts w:asciiTheme="minorHAnsi" w:hAnsiTheme="minorHAnsi"/>
        </w:rPr>
        <w:t>Interpret causal pathways among variables and how structure density (Close vs. Sparse) affects recovery accuracy.</w:t>
      </w:r>
    </w:p>
    <w:p w14:paraId="523A9A7D" w14:textId="77777777" w:rsidR="00BD5850" w:rsidRPr="00BD5850" w:rsidRDefault="00BD5850" w:rsidP="00BD5850">
      <w:pPr>
        <w:pStyle w:val="NormalWeb"/>
        <w:rPr>
          <w:rFonts w:asciiTheme="minorHAnsi" w:hAnsiTheme="minorHAnsi"/>
        </w:rPr>
      </w:pPr>
      <w:r w:rsidRPr="00BD5850">
        <w:rPr>
          <w:rStyle w:val="Strong"/>
          <w:rFonts w:asciiTheme="minorHAnsi" w:eastAsiaTheme="majorEastAsia" w:hAnsiTheme="minorHAnsi"/>
        </w:rPr>
        <w:t>Week 13</w:t>
      </w:r>
    </w:p>
    <w:p w14:paraId="602E8ABD" w14:textId="77777777" w:rsidR="00BD5850" w:rsidRPr="00BD5850" w:rsidRDefault="00BD5850" w:rsidP="00BD5850">
      <w:pPr>
        <w:pStyle w:val="NormalWeb"/>
        <w:numPr>
          <w:ilvl w:val="0"/>
          <w:numId w:val="24"/>
        </w:numPr>
        <w:rPr>
          <w:rFonts w:asciiTheme="minorHAnsi" w:hAnsiTheme="minorHAnsi"/>
        </w:rPr>
      </w:pPr>
      <w:r w:rsidRPr="00BD5850">
        <w:rPr>
          <w:rFonts w:asciiTheme="minorHAnsi" w:hAnsiTheme="minorHAnsi"/>
        </w:rPr>
        <w:t>Draft the Results and Discussion sections of the final report.</w:t>
      </w:r>
    </w:p>
    <w:p w14:paraId="748D5C5C" w14:textId="672804A3" w:rsidR="00BD5850" w:rsidRPr="00BD5850" w:rsidRDefault="00BD5850" w:rsidP="00BD5850">
      <w:pPr>
        <w:pStyle w:val="NormalWeb"/>
        <w:rPr>
          <w:rFonts w:asciiTheme="minorHAnsi" w:hAnsiTheme="minorHAnsi"/>
        </w:rPr>
      </w:pPr>
      <w:r w:rsidRPr="00BD5850">
        <w:rPr>
          <w:rStyle w:val="Strong"/>
          <w:rFonts w:asciiTheme="minorHAnsi" w:eastAsiaTheme="majorEastAsia" w:hAnsiTheme="minorHAnsi"/>
        </w:rPr>
        <w:t xml:space="preserve">Week 14 </w:t>
      </w:r>
    </w:p>
    <w:p w14:paraId="6E1E3538" w14:textId="77777777" w:rsidR="00BD5850" w:rsidRPr="00BD5850" w:rsidRDefault="00BD5850" w:rsidP="00BD5850">
      <w:pPr>
        <w:pStyle w:val="NormalWeb"/>
        <w:numPr>
          <w:ilvl w:val="0"/>
          <w:numId w:val="25"/>
        </w:numPr>
        <w:rPr>
          <w:rFonts w:asciiTheme="minorHAnsi" w:hAnsiTheme="minorHAnsi"/>
        </w:rPr>
      </w:pPr>
      <w:r w:rsidRPr="00BD5850">
        <w:rPr>
          <w:rFonts w:asciiTheme="minorHAnsi" w:hAnsiTheme="minorHAnsi"/>
        </w:rPr>
        <w:t>Prepare presentation slides and summarize findings for review.</w:t>
      </w:r>
    </w:p>
    <w:p w14:paraId="17EC998F" w14:textId="77777777" w:rsidR="00BD5850" w:rsidRPr="00BD5850" w:rsidRDefault="00BD5850" w:rsidP="00BD5850">
      <w:pPr>
        <w:pStyle w:val="NormalWeb"/>
        <w:rPr>
          <w:rFonts w:asciiTheme="minorHAnsi" w:hAnsiTheme="minorHAnsi"/>
        </w:rPr>
      </w:pPr>
      <w:r w:rsidRPr="00BD5850">
        <w:rPr>
          <w:rStyle w:val="Strong"/>
          <w:rFonts w:asciiTheme="minorHAnsi" w:eastAsiaTheme="majorEastAsia" w:hAnsiTheme="minorHAnsi"/>
        </w:rPr>
        <w:t>Week 15 (Final Report Due)</w:t>
      </w:r>
    </w:p>
    <w:p w14:paraId="6ACBD24C" w14:textId="77777777" w:rsidR="00BD5850" w:rsidRPr="00BD5850" w:rsidRDefault="00BD5850" w:rsidP="00BD5850">
      <w:pPr>
        <w:pStyle w:val="NormalWeb"/>
        <w:numPr>
          <w:ilvl w:val="0"/>
          <w:numId w:val="26"/>
        </w:numPr>
        <w:rPr>
          <w:rFonts w:asciiTheme="minorHAnsi" w:hAnsiTheme="minorHAnsi"/>
        </w:rPr>
      </w:pPr>
      <w:r w:rsidRPr="00BD5850">
        <w:rPr>
          <w:rFonts w:asciiTheme="minorHAnsi" w:hAnsiTheme="minorHAnsi"/>
        </w:rPr>
        <w:t>Submit the completed final project report.</w:t>
      </w:r>
    </w:p>
    <w:p w14:paraId="664D1852" w14:textId="77777777" w:rsidR="004C0F19" w:rsidRDefault="004C0F19" w:rsidP="00092EE1">
      <w:pPr>
        <w:pStyle w:val="NormalWeb"/>
        <w:jc w:val="both"/>
        <w:rPr>
          <w:rFonts w:asciiTheme="minorHAnsi" w:hAnsiTheme="minorHAnsi"/>
        </w:rPr>
      </w:pPr>
    </w:p>
    <w:p w14:paraId="12E3044D" w14:textId="77777777" w:rsidR="00526CE6" w:rsidRDefault="00526CE6" w:rsidP="00092EE1"/>
    <w:p w14:paraId="3B8653EE" w14:textId="77777777" w:rsidR="007B432F" w:rsidRDefault="007B432F" w:rsidP="00092EE1"/>
    <w:p w14:paraId="47B87431" w14:textId="329BE7A7" w:rsidR="00BD5850" w:rsidRPr="00526CE6" w:rsidRDefault="00BD5850" w:rsidP="00092EE1">
      <w:pPr>
        <w:rPr>
          <w:b/>
          <w:bCs/>
        </w:rPr>
      </w:pPr>
      <w:r w:rsidRPr="00526CE6">
        <w:rPr>
          <w:b/>
          <w:bCs/>
        </w:rPr>
        <w:t xml:space="preserve">Reference </w:t>
      </w:r>
    </w:p>
    <w:p w14:paraId="5643637B" w14:textId="77777777" w:rsidR="00BD5850" w:rsidRPr="00BD5850" w:rsidRDefault="00BD5850" w:rsidP="00BD5850">
      <w:pPr>
        <w:pStyle w:val="NormalWeb"/>
        <w:rPr>
          <w:rFonts w:asciiTheme="minorHAnsi" w:hAnsiTheme="minorHAnsi"/>
        </w:rPr>
      </w:pPr>
      <w:proofErr w:type="spellStart"/>
      <w:r w:rsidRPr="00526CE6">
        <w:rPr>
          <w:rStyle w:val="Strong"/>
          <w:rFonts w:asciiTheme="minorHAnsi" w:eastAsiaTheme="majorEastAsia" w:hAnsiTheme="minorHAnsi"/>
          <w:b w:val="0"/>
          <w:bCs w:val="0"/>
        </w:rPr>
        <w:t>Spirtes</w:t>
      </w:r>
      <w:proofErr w:type="spellEnd"/>
      <w:r w:rsidRPr="00526CE6">
        <w:rPr>
          <w:rStyle w:val="Strong"/>
          <w:rFonts w:asciiTheme="minorHAnsi" w:eastAsiaTheme="majorEastAsia" w:hAnsiTheme="minorHAnsi"/>
          <w:b w:val="0"/>
          <w:bCs w:val="0"/>
        </w:rPr>
        <w:t>, P.</w:t>
      </w:r>
      <w:r w:rsidRPr="00BD5850">
        <w:rPr>
          <w:rFonts w:asciiTheme="minorHAnsi" w:hAnsiTheme="minorHAnsi"/>
        </w:rPr>
        <w:t xml:space="preserve"> (2001). </w:t>
      </w:r>
      <w:r w:rsidRPr="00BD5850">
        <w:rPr>
          <w:rStyle w:val="Emphasis"/>
          <w:rFonts w:asciiTheme="minorHAnsi" w:eastAsiaTheme="majorEastAsia" w:hAnsiTheme="minorHAnsi"/>
        </w:rPr>
        <w:t>An anytime algorithm for causal inference.</w:t>
      </w:r>
      <w:r w:rsidRPr="00BD5850">
        <w:rPr>
          <w:rFonts w:asciiTheme="minorHAnsi" w:hAnsiTheme="minorHAnsi"/>
        </w:rPr>
        <w:t xml:space="preserve"> In </w:t>
      </w:r>
      <w:r w:rsidRPr="00BD5850">
        <w:rPr>
          <w:rStyle w:val="Emphasis"/>
          <w:rFonts w:asciiTheme="minorHAnsi" w:eastAsiaTheme="majorEastAsia" w:hAnsiTheme="minorHAnsi"/>
        </w:rPr>
        <w:t>Proceedings of the Eighth International Workshop on Artificial Intelligence and Statistics</w:t>
      </w:r>
      <w:r w:rsidRPr="00BD5850">
        <w:rPr>
          <w:rFonts w:asciiTheme="minorHAnsi" w:hAnsiTheme="minorHAnsi"/>
        </w:rPr>
        <w:t xml:space="preserve"> (pp. 213–221). Morgan Kaufmann.</w:t>
      </w:r>
    </w:p>
    <w:p w14:paraId="724C45BD" w14:textId="77777777" w:rsidR="00BD5850" w:rsidRPr="00BD5850" w:rsidRDefault="00BD5850" w:rsidP="00BD5850">
      <w:pPr>
        <w:pStyle w:val="NormalWeb"/>
        <w:rPr>
          <w:rFonts w:asciiTheme="minorHAnsi" w:hAnsiTheme="minorHAnsi"/>
        </w:rPr>
      </w:pPr>
      <w:r w:rsidRPr="00BD5850">
        <w:rPr>
          <w:rStyle w:val="Strong"/>
          <w:rFonts w:asciiTheme="minorHAnsi" w:eastAsiaTheme="majorEastAsia" w:hAnsiTheme="minorHAnsi"/>
          <w:b w:val="0"/>
          <w:bCs w:val="0"/>
        </w:rPr>
        <w:t xml:space="preserve">Zhang, K., Peters, J., </w:t>
      </w:r>
      <w:proofErr w:type="spellStart"/>
      <w:r w:rsidRPr="00BD5850">
        <w:rPr>
          <w:rStyle w:val="Strong"/>
          <w:rFonts w:asciiTheme="minorHAnsi" w:eastAsiaTheme="majorEastAsia" w:hAnsiTheme="minorHAnsi"/>
          <w:b w:val="0"/>
          <w:bCs w:val="0"/>
        </w:rPr>
        <w:t>Janzing</w:t>
      </w:r>
      <w:proofErr w:type="spellEnd"/>
      <w:r w:rsidRPr="00BD5850">
        <w:rPr>
          <w:rStyle w:val="Strong"/>
          <w:rFonts w:asciiTheme="minorHAnsi" w:eastAsiaTheme="majorEastAsia" w:hAnsiTheme="minorHAnsi"/>
          <w:b w:val="0"/>
          <w:bCs w:val="0"/>
        </w:rPr>
        <w:t xml:space="preserve">, D., &amp; </w:t>
      </w:r>
      <w:proofErr w:type="spellStart"/>
      <w:r w:rsidRPr="00BD5850">
        <w:rPr>
          <w:rStyle w:val="Strong"/>
          <w:rFonts w:asciiTheme="minorHAnsi" w:eastAsiaTheme="majorEastAsia" w:hAnsiTheme="minorHAnsi"/>
          <w:b w:val="0"/>
          <w:bCs w:val="0"/>
        </w:rPr>
        <w:t>Schölkopf</w:t>
      </w:r>
      <w:proofErr w:type="spellEnd"/>
      <w:r w:rsidRPr="00BD5850">
        <w:rPr>
          <w:rStyle w:val="Strong"/>
          <w:rFonts w:asciiTheme="minorHAnsi" w:eastAsiaTheme="majorEastAsia" w:hAnsiTheme="minorHAnsi"/>
          <w:b w:val="0"/>
          <w:bCs w:val="0"/>
        </w:rPr>
        <w:t>, B.</w:t>
      </w:r>
      <w:r w:rsidRPr="00BD5850">
        <w:rPr>
          <w:rFonts w:asciiTheme="minorHAnsi" w:hAnsiTheme="minorHAnsi"/>
        </w:rPr>
        <w:t xml:space="preserve"> (2021). </w:t>
      </w:r>
      <w:r w:rsidRPr="00BD5850">
        <w:rPr>
          <w:rStyle w:val="Emphasis"/>
          <w:rFonts w:asciiTheme="minorHAnsi" w:eastAsiaTheme="majorEastAsia" w:hAnsiTheme="minorHAnsi"/>
        </w:rPr>
        <w:t>A brief introduction to causal discovery from observational data.</w:t>
      </w:r>
      <w:r w:rsidRPr="00BD5850">
        <w:rPr>
          <w:rFonts w:asciiTheme="minorHAnsi" w:hAnsiTheme="minorHAnsi"/>
        </w:rPr>
        <w:t xml:space="preserve"> </w:t>
      </w:r>
      <w:r w:rsidRPr="00BD5850">
        <w:rPr>
          <w:rStyle w:val="Emphasis"/>
          <w:rFonts w:asciiTheme="minorHAnsi" w:eastAsiaTheme="majorEastAsia" w:hAnsiTheme="minorHAnsi"/>
        </w:rPr>
        <w:t>Frontiers in Genetics, 12,</w:t>
      </w:r>
      <w:r w:rsidRPr="00BD5850">
        <w:rPr>
          <w:rFonts w:asciiTheme="minorHAnsi" w:hAnsiTheme="minorHAnsi"/>
        </w:rPr>
        <w:t xml:space="preserve"> 688252. https://doi.org/10.3389/fgene.2021.688252</w:t>
      </w:r>
    </w:p>
    <w:p w14:paraId="731C5E9D" w14:textId="77777777" w:rsidR="00BD5850" w:rsidRPr="00BD5850" w:rsidRDefault="00BD5850" w:rsidP="00BD5850">
      <w:pPr>
        <w:pStyle w:val="NormalWeb"/>
        <w:rPr>
          <w:rFonts w:asciiTheme="minorHAnsi" w:hAnsiTheme="minorHAnsi"/>
        </w:rPr>
      </w:pPr>
      <w:proofErr w:type="spellStart"/>
      <w:r w:rsidRPr="00BD5850">
        <w:rPr>
          <w:rStyle w:val="Strong"/>
          <w:rFonts w:asciiTheme="minorHAnsi" w:eastAsiaTheme="majorEastAsia" w:hAnsiTheme="minorHAnsi"/>
          <w:b w:val="0"/>
          <w:bCs w:val="0"/>
        </w:rPr>
        <w:t>Spirtes</w:t>
      </w:r>
      <w:proofErr w:type="spellEnd"/>
      <w:r w:rsidRPr="00BD5850">
        <w:rPr>
          <w:rStyle w:val="Strong"/>
          <w:rFonts w:asciiTheme="minorHAnsi" w:eastAsiaTheme="majorEastAsia" w:hAnsiTheme="minorHAnsi"/>
          <w:b w:val="0"/>
          <w:bCs w:val="0"/>
        </w:rPr>
        <w:t xml:space="preserve">, P., </w:t>
      </w:r>
      <w:proofErr w:type="spellStart"/>
      <w:r w:rsidRPr="00BD5850">
        <w:rPr>
          <w:rStyle w:val="Strong"/>
          <w:rFonts w:asciiTheme="minorHAnsi" w:eastAsiaTheme="majorEastAsia" w:hAnsiTheme="minorHAnsi"/>
          <w:b w:val="0"/>
          <w:bCs w:val="0"/>
        </w:rPr>
        <w:t>Glymour</w:t>
      </w:r>
      <w:proofErr w:type="spellEnd"/>
      <w:r w:rsidRPr="00BD5850">
        <w:rPr>
          <w:rStyle w:val="Strong"/>
          <w:rFonts w:asciiTheme="minorHAnsi" w:eastAsiaTheme="majorEastAsia" w:hAnsiTheme="minorHAnsi"/>
          <w:b w:val="0"/>
          <w:bCs w:val="0"/>
        </w:rPr>
        <w:t xml:space="preserve">, C., &amp; </w:t>
      </w:r>
      <w:proofErr w:type="spellStart"/>
      <w:r w:rsidRPr="00BD5850">
        <w:rPr>
          <w:rStyle w:val="Strong"/>
          <w:rFonts w:asciiTheme="minorHAnsi" w:eastAsiaTheme="majorEastAsia" w:hAnsiTheme="minorHAnsi"/>
          <w:b w:val="0"/>
          <w:bCs w:val="0"/>
        </w:rPr>
        <w:t>Scheines</w:t>
      </w:r>
      <w:proofErr w:type="spellEnd"/>
      <w:r w:rsidRPr="00BD5850">
        <w:rPr>
          <w:rStyle w:val="Strong"/>
          <w:rFonts w:asciiTheme="minorHAnsi" w:eastAsiaTheme="majorEastAsia" w:hAnsiTheme="minorHAnsi"/>
          <w:b w:val="0"/>
          <w:bCs w:val="0"/>
        </w:rPr>
        <w:t>, R.</w:t>
      </w:r>
      <w:r w:rsidRPr="00BD5850">
        <w:rPr>
          <w:rFonts w:asciiTheme="minorHAnsi" w:hAnsiTheme="minorHAnsi"/>
        </w:rPr>
        <w:t xml:space="preserve"> (2000). </w:t>
      </w:r>
      <w:r w:rsidRPr="00BD5850">
        <w:rPr>
          <w:rStyle w:val="Emphasis"/>
          <w:rFonts w:asciiTheme="minorHAnsi" w:eastAsiaTheme="majorEastAsia" w:hAnsiTheme="minorHAnsi"/>
        </w:rPr>
        <w:t>Causation, Prediction, and Search</w:t>
      </w:r>
      <w:r w:rsidRPr="00BD5850">
        <w:rPr>
          <w:rFonts w:asciiTheme="minorHAnsi" w:hAnsiTheme="minorHAnsi"/>
        </w:rPr>
        <w:t xml:space="preserve"> (2nd ed.). MIT Press.</w:t>
      </w:r>
    </w:p>
    <w:p w14:paraId="2266B016" w14:textId="77777777" w:rsidR="00BD5850" w:rsidRPr="00BD5850" w:rsidRDefault="00BD5850" w:rsidP="00BD5850">
      <w:pPr>
        <w:pStyle w:val="NormalWeb"/>
        <w:rPr>
          <w:rFonts w:asciiTheme="minorHAnsi" w:hAnsiTheme="minorHAnsi"/>
        </w:rPr>
      </w:pPr>
      <w:r w:rsidRPr="00BD5850">
        <w:rPr>
          <w:rStyle w:val="Strong"/>
          <w:rFonts w:asciiTheme="minorHAnsi" w:eastAsiaTheme="majorEastAsia" w:hAnsiTheme="minorHAnsi"/>
          <w:b w:val="0"/>
          <w:bCs w:val="0"/>
        </w:rPr>
        <w:t>Pearl, J., &amp; Mackenzie, D.</w:t>
      </w:r>
      <w:r w:rsidRPr="00BD5850">
        <w:rPr>
          <w:rFonts w:asciiTheme="minorHAnsi" w:hAnsiTheme="minorHAnsi"/>
        </w:rPr>
        <w:t xml:space="preserve"> (2018). </w:t>
      </w:r>
      <w:r w:rsidRPr="00BD5850">
        <w:rPr>
          <w:rStyle w:val="Emphasis"/>
          <w:rFonts w:asciiTheme="minorHAnsi" w:eastAsiaTheme="majorEastAsia" w:hAnsiTheme="minorHAnsi"/>
        </w:rPr>
        <w:t>The Book of Why: The New Science of Cause and Effect.</w:t>
      </w:r>
      <w:r w:rsidRPr="00BD5850">
        <w:rPr>
          <w:rFonts w:asciiTheme="minorHAnsi" w:hAnsiTheme="minorHAnsi"/>
        </w:rPr>
        <w:t xml:space="preserve"> Basic Books.</w:t>
      </w:r>
    </w:p>
    <w:p w14:paraId="587E09FE" w14:textId="1BD3FF2C" w:rsidR="00BD5850" w:rsidRDefault="00BD5850" w:rsidP="00BD5850">
      <w:pPr>
        <w:pStyle w:val="NormalWeb"/>
        <w:rPr>
          <w:rFonts w:asciiTheme="minorHAnsi" w:hAnsiTheme="minorHAnsi"/>
        </w:rPr>
      </w:pPr>
      <w:r w:rsidRPr="00BD5850">
        <w:rPr>
          <w:rStyle w:val="Strong"/>
          <w:rFonts w:asciiTheme="minorHAnsi" w:eastAsiaTheme="majorEastAsia" w:hAnsiTheme="minorHAnsi"/>
          <w:b w:val="0"/>
          <w:bCs w:val="0"/>
        </w:rPr>
        <w:lastRenderedPageBreak/>
        <w:t>Interpretability of causal discovery in tracking deterioration in a highly dynamic process.</w:t>
      </w:r>
      <w:r w:rsidRPr="00BD5850">
        <w:rPr>
          <w:rFonts w:asciiTheme="minorHAnsi" w:hAnsiTheme="minorHAnsi"/>
        </w:rPr>
        <w:t xml:space="preserve"> (2024). </w:t>
      </w:r>
      <w:r w:rsidRPr="00BD5850">
        <w:rPr>
          <w:rStyle w:val="Emphasis"/>
          <w:rFonts w:asciiTheme="minorHAnsi" w:eastAsiaTheme="majorEastAsia" w:hAnsiTheme="minorHAnsi"/>
        </w:rPr>
        <w:t>Scientific Reports, 14</w:t>
      </w:r>
      <w:r w:rsidRPr="00BD5850">
        <w:rPr>
          <w:rFonts w:asciiTheme="minorHAnsi" w:hAnsiTheme="minorHAnsi"/>
        </w:rPr>
        <w:t xml:space="preserve">(1), 23257. </w:t>
      </w:r>
      <w:hyperlink r:id="rId5" w:history="1">
        <w:r w:rsidR="007B432F" w:rsidRPr="00686BC7">
          <w:rPr>
            <w:rStyle w:val="Hyperlink"/>
            <w:rFonts w:asciiTheme="minorHAnsi" w:hAnsiTheme="minorHAnsi"/>
          </w:rPr>
          <w:t>https://doi.org/10.1038/s41598-024-73923-1</w:t>
        </w:r>
      </w:hyperlink>
    </w:p>
    <w:p w14:paraId="76BCAE3A" w14:textId="77777777" w:rsidR="007B432F" w:rsidRDefault="007B432F" w:rsidP="007B432F">
      <w:pPr>
        <w:pStyle w:val="NormalWeb"/>
      </w:pPr>
      <w:proofErr w:type="spellStart"/>
      <w:r>
        <w:t>Beinlich</w:t>
      </w:r>
      <w:proofErr w:type="spellEnd"/>
      <w:r>
        <w:t xml:space="preserve">, I. A., </w:t>
      </w:r>
      <w:proofErr w:type="spellStart"/>
      <w:r>
        <w:t>Suermondt</w:t>
      </w:r>
      <w:proofErr w:type="spellEnd"/>
      <w:r>
        <w:t>, H. J., Chavez, R. M., &amp; Cooper, G. F. (1989). The ALARM monitoring system: A case study with two probabilistic inference techniques for belief networks. In J. Hunter, J. Cookson, &amp; J. Wyatt (Eds.), AIME 89: Second European Conference on Artificial Intelligence in Medicine (pp. 247–256). Springer-Verlag.</w:t>
      </w:r>
    </w:p>
    <w:p w14:paraId="00FB49D5" w14:textId="12EB6904" w:rsidR="006766C7" w:rsidRPr="006766C7" w:rsidRDefault="006766C7" w:rsidP="007B432F">
      <w:pPr>
        <w:pStyle w:val="NormalWeb"/>
        <w:rPr>
          <w:rFonts w:asciiTheme="minorHAnsi" w:hAnsiTheme="minorHAnsi"/>
        </w:rPr>
      </w:pPr>
      <w:r w:rsidRPr="006766C7">
        <w:rPr>
          <w:rFonts w:asciiTheme="minorHAnsi" w:hAnsiTheme="minorHAnsi"/>
        </w:rPr>
        <w:t xml:space="preserve">Koller, D., &amp; Friedman, N. (2009). </w:t>
      </w:r>
      <w:r w:rsidRPr="006766C7">
        <w:rPr>
          <w:rStyle w:val="Emphasis"/>
          <w:rFonts w:asciiTheme="minorHAnsi" w:eastAsiaTheme="majorEastAsia" w:hAnsiTheme="minorHAnsi"/>
          <w:i w:val="0"/>
          <w:iCs w:val="0"/>
        </w:rPr>
        <w:t>Probabilistic graphical models: Principles and techniques</w:t>
      </w:r>
      <w:r w:rsidRPr="006766C7">
        <w:rPr>
          <w:rStyle w:val="Emphasis"/>
          <w:rFonts w:asciiTheme="minorHAnsi" w:eastAsiaTheme="majorEastAsia" w:hAnsiTheme="minorHAnsi"/>
        </w:rPr>
        <w:t>.</w:t>
      </w:r>
      <w:r w:rsidRPr="006766C7">
        <w:rPr>
          <w:rFonts w:asciiTheme="minorHAnsi" w:hAnsiTheme="minorHAnsi"/>
        </w:rPr>
        <w:t xml:space="preserve"> MIT Press.</w:t>
      </w:r>
    </w:p>
    <w:p w14:paraId="117D979A" w14:textId="77777777" w:rsidR="007B432F" w:rsidRPr="00BD5850" w:rsidRDefault="007B432F" w:rsidP="00BD5850">
      <w:pPr>
        <w:pStyle w:val="NormalWeb"/>
        <w:rPr>
          <w:rFonts w:asciiTheme="minorHAnsi" w:hAnsiTheme="minorHAnsi"/>
        </w:rPr>
      </w:pPr>
    </w:p>
    <w:p w14:paraId="43A09F39" w14:textId="774C3512" w:rsidR="00BD5850" w:rsidRDefault="005C2A45" w:rsidP="00092EE1">
      <w:r>
        <w:rPr>
          <w:b/>
          <w:bCs/>
        </w:rPr>
        <w:fldChar w:fldCharType="begin"/>
      </w:r>
      <w:r>
        <w:rPr>
          <w:b/>
          <w:bCs/>
        </w:rPr>
        <w:instrText xml:space="preserve"> INCLUDEPICTURE "/users/8209/files/39966275/preview?verifier=wUAeY3WDRjksVaQJdfR6iJlM6lIL5ccsKLNPCsgG" \* MERGEFORMATINET </w:instrText>
      </w:r>
      <w:r w:rsidR="00000000">
        <w:rPr>
          <w:b/>
          <w:bCs/>
        </w:rPr>
        <w:fldChar w:fldCharType="separate"/>
      </w:r>
      <w:r>
        <w:rPr>
          <w:b/>
          <w:bCs/>
        </w:rPr>
        <w:fldChar w:fldCharType="end"/>
      </w:r>
    </w:p>
    <w:sectPr w:rsidR="00BD58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4345E"/>
    <w:multiLevelType w:val="multilevel"/>
    <w:tmpl w:val="5E4C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95E57"/>
    <w:multiLevelType w:val="multilevel"/>
    <w:tmpl w:val="DCCE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6359B"/>
    <w:multiLevelType w:val="multilevel"/>
    <w:tmpl w:val="946C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F4C96"/>
    <w:multiLevelType w:val="multilevel"/>
    <w:tmpl w:val="99388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B450BE"/>
    <w:multiLevelType w:val="multilevel"/>
    <w:tmpl w:val="8478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022E8"/>
    <w:multiLevelType w:val="multilevel"/>
    <w:tmpl w:val="9FF4E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F482C"/>
    <w:multiLevelType w:val="multilevel"/>
    <w:tmpl w:val="01AC8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B90DF8"/>
    <w:multiLevelType w:val="multilevel"/>
    <w:tmpl w:val="3EE2A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3C3907"/>
    <w:multiLevelType w:val="multilevel"/>
    <w:tmpl w:val="F7D6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2D6F55"/>
    <w:multiLevelType w:val="multilevel"/>
    <w:tmpl w:val="A0AC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ED13B5"/>
    <w:multiLevelType w:val="multilevel"/>
    <w:tmpl w:val="6002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D35469"/>
    <w:multiLevelType w:val="multilevel"/>
    <w:tmpl w:val="1370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571F6F"/>
    <w:multiLevelType w:val="multilevel"/>
    <w:tmpl w:val="1E7E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ED23FD"/>
    <w:multiLevelType w:val="multilevel"/>
    <w:tmpl w:val="B498B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170243"/>
    <w:multiLevelType w:val="multilevel"/>
    <w:tmpl w:val="E54AE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041D58"/>
    <w:multiLevelType w:val="multilevel"/>
    <w:tmpl w:val="E646A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FC1415"/>
    <w:multiLevelType w:val="multilevel"/>
    <w:tmpl w:val="15EE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E976E6"/>
    <w:multiLevelType w:val="multilevel"/>
    <w:tmpl w:val="3342D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32724D"/>
    <w:multiLevelType w:val="multilevel"/>
    <w:tmpl w:val="71E0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5217A7"/>
    <w:multiLevelType w:val="multilevel"/>
    <w:tmpl w:val="21C85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9D7B2A"/>
    <w:multiLevelType w:val="multilevel"/>
    <w:tmpl w:val="A90EF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5D1EAD"/>
    <w:multiLevelType w:val="multilevel"/>
    <w:tmpl w:val="FF9E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5028F7"/>
    <w:multiLevelType w:val="multilevel"/>
    <w:tmpl w:val="B26A1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362128"/>
    <w:multiLevelType w:val="multilevel"/>
    <w:tmpl w:val="5F94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A77662"/>
    <w:multiLevelType w:val="multilevel"/>
    <w:tmpl w:val="985E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0D753E"/>
    <w:multiLevelType w:val="multilevel"/>
    <w:tmpl w:val="19CC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0A5894"/>
    <w:multiLevelType w:val="multilevel"/>
    <w:tmpl w:val="C8AC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4771360">
    <w:abstractNumId w:val="14"/>
  </w:num>
  <w:num w:numId="2" w16cid:durableId="1757290875">
    <w:abstractNumId w:val="5"/>
  </w:num>
  <w:num w:numId="3" w16cid:durableId="143620376">
    <w:abstractNumId w:val="4"/>
  </w:num>
  <w:num w:numId="4" w16cid:durableId="1658606763">
    <w:abstractNumId w:val="23"/>
  </w:num>
  <w:num w:numId="5" w16cid:durableId="265118017">
    <w:abstractNumId w:val="25"/>
  </w:num>
  <w:num w:numId="6" w16cid:durableId="850335238">
    <w:abstractNumId w:val="12"/>
  </w:num>
  <w:num w:numId="7" w16cid:durableId="1972594887">
    <w:abstractNumId w:val="6"/>
  </w:num>
  <w:num w:numId="8" w16cid:durableId="646057913">
    <w:abstractNumId w:val="24"/>
  </w:num>
  <w:num w:numId="9" w16cid:durableId="1576087382">
    <w:abstractNumId w:val="18"/>
  </w:num>
  <w:num w:numId="10" w16cid:durableId="1650556160">
    <w:abstractNumId w:val="15"/>
  </w:num>
  <w:num w:numId="11" w16cid:durableId="138964092">
    <w:abstractNumId w:val="10"/>
  </w:num>
  <w:num w:numId="12" w16cid:durableId="543445676">
    <w:abstractNumId w:val="2"/>
  </w:num>
  <w:num w:numId="13" w16cid:durableId="1118331061">
    <w:abstractNumId w:val="19"/>
  </w:num>
  <w:num w:numId="14" w16cid:durableId="1194881493">
    <w:abstractNumId w:val="13"/>
  </w:num>
  <w:num w:numId="15" w16cid:durableId="1399864026">
    <w:abstractNumId w:val="11"/>
  </w:num>
  <w:num w:numId="16" w16cid:durableId="423308636">
    <w:abstractNumId w:val="0"/>
  </w:num>
  <w:num w:numId="17" w16cid:durableId="1122310025">
    <w:abstractNumId w:val="16"/>
  </w:num>
  <w:num w:numId="18" w16cid:durableId="1337149410">
    <w:abstractNumId w:val="3"/>
  </w:num>
  <w:num w:numId="19" w16cid:durableId="840509444">
    <w:abstractNumId w:val="1"/>
  </w:num>
  <w:num w:numId="20" w16cid:durableId="947927553">
    <w:abstractNumId w:val="17"/>
  </w:num>
  <w:num w:numId="21" w16cid:durableId="858541737">
    <w:abstractNumId w:val="22"/>
  </w:num>
  <w:num w:numId="22" w16cid:durableId="1700621810">
    <w:abstractNumId w:val="21"/>
  </w:num>
  <w:num w:numId="23" w16cid:durableId="1466581577">
    <w:abstractNumId w:val="8"/>
  </w:num>
  <w:num w:numId="24" w16cid:durableId="68888994">
    <w:abstractNumId w:val="9"/>
  </w:num>
  <w:num w:numId="25" w16cid:durableId="1878933187">
    <w:abstractNumId w:val="20"/>
  </w:num>
  <w:num w:numId="26" w16cid:durableId="1167595360">
    <w:abstractNumId w:val="26"/>
  </w:num>
  <w:num w:numId="27" w16cid:durableId="17010107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2FA"/>
    <w:rsid w:val="000067F5"/>
    <w:rsid w:val="000135FA"/>
    <w:rsid w:val="00092EE1"/>
    <w:rsid w:val="00094CB1"/>
    <w:rsid w:val="003F6A87"/>
    <w:rsid w:val="0049558F"/>
    <w:rsid w:val="004C0F19"/>
    <w:rsid w:val="004F1D83"/>
    <w:rsid w:val="00526CE6"/>
    <w:rsid w:val="005C2A45"/>
    <w:rsid w:val="005D4111"/>
    <w:rsid w:val="006712FA"/>
    <w:rsid w:val="006766C7"/>
    <w:rsid w:val="007837F2"/>
    <w:rsid w:val="007B432F"/>
    <w:rsid w:val="00813686"/>
    <w:rsid w:val="00843317"/>
    <w:rsid w:val="008A3E74"/>
    <w:rsid w:val="0092108D"/>
    <w:rsid w:val="00973864"/>
    <w:rsid w:val="009C6739"/>
    <w:rsid w:val="00A4158E"/>
    <w:rsid w:val="00B159AD"/>
    <w:rsid w:val="00B77B34"/>
    <w:rsid w:val="00BD5850"/>
    <w:rsid w:val="00BF6CF5"/>
    <w:rsid w:val="00D221DA"/>
    <w:rsid w:val="00D379C7"/>
    <w:rsid w:val="00E2752E"/>
    <w:rsid w:val="00FA51CC"/>
    <w:rsid w:val="00FD4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2F31D"/>
  <w15:chartTrackingRefBased/>
  <w15:docId w15:val="{9ED5F275-405E-E64F-ACED-50E9172A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2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12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12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12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2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2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2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2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2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2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12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12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2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2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2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2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2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2FA"/>
    <w:rPr>
      <w:rFonts w:eastAsiaTheme="majorEastAsia" w:cstheme="majorBidi"/>
      <w:color w:val="272727" w:themeColor="text1" w:themeTint="D8"/>
    </w:rPr>
  </w:style>
  <w:style w:type="paragraph" w:styleId="Title">
    <w:name w:val="Title"/>
    <w:basedOn w:val="Normal"/>
    <w:next w:val="Normal"/>
    <w:link w:val="TitleChar"/>
    <w:uiPriority w:val="10"/>
    <w:qFormat/>
    <w:rsid w:val="006712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2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2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2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2FA"/>
    <w:pPr>
      <w:spacing w:before="160"/>
      <w:jc w:val="center"/>
    </w:pPr>
    <w:rPr>
      <w:i/>
      <w:iCs/>
      <w:color w:val="404040" w:themeColor="text1" w:themeTint="BF"/>
    </w:rPr>
  </w:style>
  <w:style w:type="character" w:customStyle="1" w:styleId="QuoteChar">
    <w:name w:val="Quote Char"/>
    <w:basedOn w:val="DefaultParagraphFont"/>
    <w:link w:val="Quote"/>
    <w:uiPriority w:val="29"/>
    <w:rsid w:val="006712FA"/>
    <w:rPr>
      <w:i/>
      <w:iCs/>
      <w:color w:val="404040" w:themeColor="text1" w:themeTint="BF"/>
    </w:rPr>
  </w:style>
  <w:style w:type="paragraph" w:styleId="ListParagraph">
    <w:name w:val="List Paragraph"/>
    <w:basedOn w:val="Normal"/>
    <w:uiPriority w:val="34"/>
    <w:qFormat/>
    <w:rsid w:val="006712FA"/>
    <w:pPr>
      <w:ind w:left="720"/>
      <w:contextualSpacing/>
    </w:pPr>
  </w:style>
  <w:style w:type="character" w:styleId="IntenseEmphasis">
    <w:name w:val="Intense Emphasis"/>
    <w:basedOn w:val="DefaultParagraphFont"/>
    <w:uiPriority w:val="21"/>
    <w:qFormat/>
    <w:rsid w:val="006712FA"/>
    <w:rPr>
      <w:i/>
      <w:iCs/>
      <w:color w:val="0F4761" w:themeColor="accent1" w:themeShade="BF"/>
    </w:rPr>
  </w:style>
  <w:style w:type="paragraph" w:styleId="IntenseQuote">
    <w:name w:val="Intense Quote"/>
    <w:basedOn w:val="Normal"/>
    <w:next w:val="Normal"/>
    <w:link w:val="IntenseQuoteChar"/>
    <w:uiPriority w:val="30"/>
    <w:qFormat/>
    <w:rsid w:val="006712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2FA"/>
    <w:rPr>
      <w:i/>
      <w:iCs/>
      <w:color w:val="0F4761" w:themeColor="accent1" w:themeShade="BF"/>
    </w:rPr>
  </w:style>
  <w:style w:type="character" w:styleId="IntenseReference">
    <w:name w:val="Intense Reference"/>
    <w:basedOn w:val="DefaultParagraphFont"/>
    <w:uiPriority w:val="32"/>
    <w:qFormat/>
    <w:rsid w:val="006712FA"/>
    <w:rPr>
      <w:b/>
      <w:bCs/>
      <w:smallCaps/>
      <w:color w:val="0F4761" w:themeColor="accent1" w:themeShade="BF"/>
      <w:spacing w:val="5"/>
    </w:rPr>
  </w:style>
  <w:style w:type="character" w:styleId="Strong">
    <w:name w:val="Strong"/>
    <w:basedOn w:val="DefaultParagraphFont"/>
    <w:uiPriority w:val="22"/>
    <w:qFormat/>
    <w:rsid w:val="006712FA"/>
    <w:rPr>
      <w:b/>
      <w:bCs/>
    </w:rPr>
  </w:style>
  <w:style w:type="paragraph" w:styleId="NormalWeb">
    <w:name w:val="Normal (Web)"/>
    <w:basedOn w:val="Normal"/>
    <w:uiPriority w:val="99"/>
    <w:unhideWhenUsed/>
    <w:rsid w:val="006712F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TMLCode">
    <w:name w:val="HTML Code"/>
    <w:basedOn w:val="DefaultParagraphFont"/>
    <w:uiPriority w:val="99"/>
    <w:semiHidden/>
    <w:unhideWhenUsed/>
    <w:rsid w:val="006712FA"/>
    <w:rPr>
      <w:rFonts w:ascii="Courier New" w:eastAsia="Times New Roman" w:hAnsi="Courier New" w:cs="Courier New"/>
      <w:sz w:val="20"/>
      <w:szCs w:val="20"/>
    </w:rPr>
  </w:style>
  <w:style w:type="character" w:styleId="Emphasis">
    <w:name w:val="Emphasis"/>
    <w:basedOn w:val="DefaultParagraphFont"/>
    <w:uiPriority w:val="20"/>
    <w:qFormat/>
    <w:rsid w:val="00B159AD"/>
    <w:rPr>
      <w:i/>
      <w:iCs/>
    </w:rPr>
  </w:style>
  <w:style w:type="character" w:styleId="Hyperlink">
    <w:name w:val="Hyperlink"/>
    <w:basedOn w:val="DefaultParagraphFont"/>
    <w:uiPriority w:val="99"/>
    <w:unhideWhenUsed/>
    <w:rsid w:val="007B432F"/>
    <w:rPr>
      <w:color w:val="467886" w:themeColor="hyperlink"/>
      <w:u w:val="single"/>
    </w:rPr>
  </w:style>
  <w:style w:type="character" w:styleId="UnresolvedMention">
    <w:name w:val="Unresolved Mention"/>
    <w:basedOn w:val="DefaultParagraphFont"/>
    <w:uiPriority w:val="99"/>
    <w:semiHidden/>
    <w:unhideWhenUsed/>
    <w:rsid w:val="007B43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6745467">
      <w:bodyDiv w:val="1"/>
      <w:marLeft w:val="0"/>
      <w:marRight w:val="0"/>
      <w:marTop w:val="0"/>
      <w:marBottom w:val="0"/>
      <w:divBdr>
        <w:top w:val="none" w:sz="0" w:space="0" w:color="auto"/>
        <w:left w:val="none" w:sz="0" w:space="0" w:color="auto"/>
        <w:bottom w:val="none" w:sz="0" w:space="0" w:color="auto"/>
        <w:right w:val="none" w:sz="0" w:space="0" w:color="auto"/>
      </w:divBdr>
    </w:div>
    <w:div w:id="587277690">
      <w:bodyDiv w:val="1"/>
      <w:marLeft w:val="0"/>
      <w:marRight w:val="0"/>
      <w:marTop w:val="0"/>
      <w:marBottom w:val="0"/>
      <w:divBdr>
        <w:top w:val="none" w:sz="0" w:space="0" w:color="auto"/>
        <w:left w:val="none" w:sz="0" w:space="0" w:color="auto"/>
        <w:bottom w:val="none" w:sz="0" w:space="0" w:color="auto"/>
        <w:right w:val="none" w:sz="0" w:space="0" w:color="auto"/>
      </w:divBdr>
    </w:div>
    <w:div w:id="608658237">
      <w:bodyDiv w:val="1"/>
      <w:marLeft w:val="0"/>
      <w:marRight w:val="0"/>
      <w:marTop w:val="0"/>
      <w:marBottom w:val="0"/>
      <w:divBdr>
        <w:top w:val="none" w:sz="0" w:space="0" w:color="auto"/>
        <w:left w:val="none" w:sz="0" w:space="0" w:color="auto"/>
        <w:bottom w:val="none" w:sz="0" w:space="0" w:color="auto"/>
        <w:right w:val="none" w:sz="0" w:space="0" w:color="auto"/>
      </w:divBdr>
    </w:div>
    <w:div w:id="815953245">
      <w:bodyDiv w:val="1"/>
      <w:marLeft w:val="0"/>
      <w:marRight w:val="0"/>
      <w:marTop w:val="0"/>
      <w:marBottom w:val="0"/>
      <w:divBdr>
        <w:top w:val="none" w:sz="0" w:space="0" w:color="auto"/>
        <w:left w:val="none" w:sz="0" w:space="0" w:color="auto"/>
        <w:bottom w:val="none" w:sz="0" w:space="0" w:color="auto"/>
        <w:right w:val="none" w:sz="0" w:space="0" w:color="auto"/>
      </w:divBdr>
    </w:div>
    <w:div w:id="818183445">
      <w:bodyDiv w:val="1"/>
      <w:marLeft w:val="0"/>
      <w:marRight w:val="0"/>
      <w:marTop w:val="0"/>
      <w:marBottom w:val="0"/>
      <w:divBdr>
        <w:top w:val="none" w:sz="0" w:space="0" w:color="auto"/>
        <w:left w:val="none" w:sz="0" w:space="0" w:color="auto"/>
        <w:bottom w:val="none" w:sz="0" w:space="0" w:color="auto"/>
        <w:right w:val="none" w:sz="0" w:space="0" w:color="auto"/>
      </w:divBdr>
    </w:div>
    <w:div w:id="905184188">
      <w:bodyDiv w:val="1"/>
      <w:marLeft w:val="0"/>
      <w:marRight w:val="0"/>
      <w:marTop w:val="0"/>
      <w:marBottom w:val="0"/>
      <w:divBdr>
        <w:top w:val="none" w:sz="0" w:space="0" w:color="auto"/>
        <w:left w:val="none" w:sz="0" w:space="0" w:color="auto"/>
        <w:bottom w:val="none" w:sz="0" w:space="0" w:color="auto"/>
        <w:right w:val="none" w:sz="0" w:space="0" w:color="auto"/>
      </w:divBdr>
    </w:div>
    <w:div w:id="1152018782">
      <w:bodyDiv w:val="1"/>
      <w:marLeft w:val="0"/>
      <w:marRight w:val="0"/>
      <w:marTop w:val="0"/>
      <w:marBottom w:val="0"/>
      <w:divBdr>
        <w:top w:val="none" w:sz="0" w:space="0" w:color="auto"/>
        <w:left w:val="none" w:sz="0" w:space="0" w:color="auto"/>
        <w:bottom w:val="none" w:sz="0" w:space="0" w:color="auto"/>
        <w:right w:val="none" w:sz="0" w:space="0" w:color="auto"/>
      </w:divBdr>
    </w:div>
    <w:div w:id="1201165906">
      <w:bodyDiv w:val="1"/>
      <w:marLeft w:val="0"/>
      <w:marRight w:val="0"/>
      <w:marTop w:val="0"/>
      <w:marBottom w:val="0"/>
      <w:divBdr>
        <w:top w:val="none" w:sz="0" w:space="0" w:color="auto"/>
        <w:left w:val="none" w:sz="0" w:space="0" w:color="auto"/>
        <w:bottom w:val="none" w:sz="0" w:space="0" w:color="auto"/>
        <w:right w:val="none" w:sz="0" w:space="0" w:color="auto"/>
      </w:divBdr>
    </w:div>
    <w:div w:id="1251622557">
      <w:bodyDiv w:val="1"/>
      <w:marLeft w:val="0"/>
      <w:marRight w:val="0"/>
      <w:marTop w:val="0"/>
      <w:marBottom w:val="0"/>
      <w:divBdr>
        <w:top w:val="none" w:sz="0" w:space="0" w:color="auto"/>
        <w:left w:val="none" w:sz="0" w:space="0" w:color="auto"/>
        <w:bottom w:val="none" w:sz="0" w:space="0" w:color="auto"/>
        <w:right w:val="none" w:sz="0" w:space="0" w:color="auto"/>
      </w:divBdr>
    </w:div>
    <w:div w:id="1658070609">
      <w:bodyDiv w:val="1"/>
      <w:marLeft w:val="0"/>
      <w:marRight w:val="0"/>
      <w:marTop w:val="0"/>
      <w:marBottom w:val="0"/>
      <w:divBdr>
        <w:top w:val="none" w:sz="0" w:space="0" w:color="auto"/>
        <w:left w:val="none" w:sz="0" w:space="0" w:color="auto"/>
        <w:bottom w:val="none" w:sz="0" w:space="0" w:color="auto"/>
        <w:right w:val="none" w:sz="0" w:space="0" w:color="auto"/>
      </w:divBdr>
      <w:divsChild>
        <w:div w:id="64688165">
          <w:marLeft w:val="0"/>
          <w:marRight w:val="0"/>
          <w:marTop w:val="0"/>
          <w:marBottom w:val="0"/>
          <w:divBdr>
            <w:top w:val="none" w:sz="0" w:space="0" w:color="auto"/>
            <w:left w:val="none" w:sz="0" w:space="0" w:color="auto"/>
            <w:bottom w:val="none" w:sz="0" w:space="0" w:color="auto"/>
            <w:right w:val="none" w:sz="0" w:space="0" w:color="auto"/>
          </w:divBdr>
          <w:divsChild>
            <w:div w:id="131067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220903">
      <w:bodyDiv w:val="1"/>
      <w:marLeft w:val="0"/>
      <w:marRight w:val="0"/>
      <w:marTop w:val="0"/>
      <w:marBottom w:val="0"/>
      <w:divBdr>
        <w:top w:val="none" w:sz="0" w:space="0" w:color="auto"/>
        <w:left w:val="none" w:sz="0" w:space="0" w:color="auto"/>
        <w:bottom w:val="none" w:sz="0" w:space="0" w:color="auto"/>
        <w:right w:val="none" w:sz="0" w:space="0" w:color="auto"/>
      </w:divBdr>
    </w:div>
    <w:div w:id="1827090927">
      <w:bodyDiv w:val="1"/>
      <w:marLeft w:val="0"/>
      <w:marRight w:val="0"/>
      <w:marTop w:val="0"/>
      <w:marBottom w:val="0"/>
      <w:divBdr>
        <w:top w:val="none" w:sz="0" w:space="0" w:color="auto"/>
        <w:left w:val="none" w:sz="0" w:space="0" w:color="auto"/>
        <w:bottom w:val="none" w:sz="0" w:space="0" w:color="auto"/>
        <w:right w:val="none" w:sz="0" w:space="0" w:color="auto"/>
      </w:divBdr>
    </w:div>
    <w:div w:id="1911187774">
      <w:bodyDiv w:val="1"/>
      <w:marLeft w:val="0"/>
      <w:marRight w:val="0"/>
      <w:marTop w:val="0"/>
      <w:marBottom w:val="0"/>
      <w:divBdr>
        <w:top w:val="none" w:sz="0" w:space="0" w:color="auto"/>
        <w:left w:val="none" w:sz="0" w:space="0" w:color="auto"/>
        <w:bottom w:val="none" w:sz="0" w:space="0" w:color="auto"/>
        <w:right w:val="none" w:sz="0" w:space="0" w:color="auto"/>
      </w:divBdr>
    </w:div>
    <w:div w:id="2107460062">
      <w:bodyDiv w:val="1"/>
      <w:marLeft w:val="0"/>
      <w:marRight w:val="0"/>
      <w:marTop w:val="0"/>
      <w:marBottom w:val="0"/>
      <w:divBdr>
        <w:top w:val="none" w:sz="0" w:space="0" w:color="auto"/>
        <w:left w:val="none" w:sz="0" w:space="0" w:color="auto"/>
        <w:bottom w:val="none" w:sz="0" w:space="0" w:color="auto"/>
        <w:right w:val="none" w:sz="0" w:space="0" w:color="auto"/>
      </w:divBdr>
    </w:div>
    <w:div w:id="2135516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1038/s41598-024-73923-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1410</Words>
  <Characters>8040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Brianna Valdes</dc:creator>
  <cp:keywords/>
  <dc:description/>
  <cp:lastModifiedBy>Brianna Valdes</cp:lastModifiedBy>
  <cp:revision>2</cp:revision>
  <dcterms:created xsi:type="dcterms:W3CDTF">2025-10-17T18:35:00Z</dcterms:created>
  <dcterms:modified xsi:type="dcterms:W3CDTF">2025-10-17T18:35:00Z</dcterms:modified>
</cp:coreProperties>
</file>