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3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4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5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657" w:rsidRDefault="00F23657">
      <w:r>
        <w:t>Age: Pre-discretization (stem and leaf) and Post-discretization (histogram)</w:t>
      </w:r>
      <w:r w:rsidR="00E64879">
        <w:t xml:space="preserve"> for comparison.</w:t>
      </w:r>
    </w:p>
    <w:p w:rsidR="00F23657" w:rsidRDefault="00F23657">
      <w:r>
        <w:t>Note: Age was a continuous variable, and was then transformed to a binary variable, &gt;=60 then 0, if not then 1.</w:t>
      </w:r>
    </w:p>
    <w:tbl>
      <w:tblPr>
        <w:tblpPr w:leftFromText="180" w:rightFromText="180" w:vertAnchor="page" w:horzAnchor="margin" w:tblpXSpec="center" w:tblpY="2667"/>
        <w:tblW w:w="11070" w:type="dxa"/>
        <w:tblLook w:val="04A0" w:firstRow="1" w:lastRow="0" w:firstColumn="1" w:lastColumn="0" w:noHBand="0" w:noVBand="1"/>
      </w:tblPr>
      <w:tblGrid>
        <w:gridCol w:w="1543"/>
        <w:gridCol w:w="9527"/>
      </w:tblGrid>
      <w:tr w:rsidR="00F23657" w:rsidRPr="00F23657" w:rsidTr="00F23657">
        <w:trPr>
          <w:trHeight w:val="300"/>
        </w:trPr>
        <w:tc>
          <w:tcPr>
            <w:tcW w:w="15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3657" w:rsidRPr="00F23657" w:rsidRDefault="00F23657" w:rsidP="00F236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3657">
              <w:rPr>
                <w:rFonts w:ascii="Calibri" w:eastAsia="Times New Roman" w:hAnsi="Calibri" w:cs="Times New Roman"/>
                <w:color w:val="000000"/>
              </w:rPr>
              <w:t>Minimum</w:t>
            </w:r>
          </w:p>
        </w:tc>
        <w:tc>
          <w:tcPr>
            <w:tcW w:w="95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3657" w:rsidRPr="00F23657" w:rsidRDefault="00F23657" w:rsidP="00F236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3657">
              <w:rPr>
                <w:rFonts w:ascii="Calibri" w:eastAsia="Times New Roman" w:hAnsi="Calibri" w:cs="Times New Roman"/>
                <w:color w:val="000000"/>
              </w:rPr>
              <w:t>40</w:t>
            </w:r>
          </w:p>
        </w:tc>
      </w:tr>
      <w:tr w:rsidR="00F23657" w:rsidRPr="00F23657" w:rsidTr="00F23657">
        <w:trPr>
          <w:trHeight w:val="300"/>
        </w:trPr>
        <w:tc>
          <w:tcPr>
            <w:tcW w:w="15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3657" w:rsidRPr="00F23657" w:rsidRDefault="00F23657" w:rsidP="00F236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3657">
              <w:rPr>
                <w:rFonts w:ascii="Calibri" w:eastAsia="Times New Roman" w:hAnsi="Calibri" w:cs="Times New Roman"/>
                <w:color w:val="000000"/>
              </w:rPr>
              <w:t>Maximum</w:t>
            </w:r>
          </w:p>
        </w:tc>
        <w:tc>
          <w:tcPr>
            <w:tcW w:w="9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3657" w:rsidRPr="00F23657" w:rsidRDefault="00F23657" w:rsidP="00F236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3657">
              <w:rPr>
                <w:rFonts w:ascii="Calibri" w:eastAsia="Times New Roman" w:hAnsi="Calibri" w:cs="Times New Roman"/>
                <w:color w:val="000000"/>
              </w:rPr>
              <w:t>80</w:t>
            </w:r>
          </w:p>
        </w:tc>
      </w:tr>
      <w:tr w:rsidR="00F23657" w:rsidRPr="00F23657" w:rsidTr="00F23657">
        <w:trPr>
          <w:trHeight w:val="300"/>
        </w:trPr>
        <w:tc>
          <w:tcPr>
            <w:tcW w:w="15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3657" w:rsidRPr="00F23657" w:rsidRDefault="00F23657" w:rsidP="00F236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3657">
              <w:rPr>
                <w:rFonts w:ascii="Calibri" w:eastAsia="Times New Roman" w:hAnsi="Calibri" w:cs="Times New Roman"/>
                <w:color w:val="000000"/>
              </w:rPr>
              <w:t>Stem</w:t>
            </w:r>
          </w:p>
        </w:tc>
        <w:tc>
          <w:tcPr>
            <w:tcW w:w="9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3657" w:rsidRPr="00F23657" w:rsidRDefault="00F23657" w:rsidP="00F236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3657">
              <w:rPr>
                <w:rFonts w:ascii="Calibri" w:eastAsia="Times New Roman" w:hAnsi="Calibri" w:cs="Times New Roman"/>
                <w:color w:val="000000"/>
              </w:rPr>
              <w:t>Leaf</w:t>
            </w:r>
          </w:p>
        </w:tc>
      </w:tr>
      <w:tr w:rsidR="00F23657" w:rsidRPr="00F23657" w:rsidTr="00F23657">
        <w:trPr>
          <w:trHeight w:val="600"/>
        </w:trPr>
        <w:tc>
          <w:tcPr>
            <w:tcW w:w="15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3657" w:rsidRPr="00F23657" w:rsidRDefault="00F23657" w:rsidP="00F236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3657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3657" w:rsidRPr="00F23657" w:rsidRDefault="00F23657" w:rsidP="00F236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2365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 0  0  0  0  0  0  0  0  0  1  1  1  1  1  2  2  2  3  3  3  3  4  4  4  4  5  5  5  5  5  5  5  6  6  6  6  6  6  6  7  7  7  7  7  7  8  8  8  8  8  8  9  9  9  9 </w:t>
            </w:r>
          </w:p>
        </w:tc>
      </w:tr>
      <w:tr w:rsidR="00F23657" w:rsidRPr="00F23657" w:rsidTr="00F23657">
        <w:trPr>
          <w:trHeight w:val="610"/>
        </w:trPr>
        <w:tc>
          <w:tcPr>
            <w:tcW w:w="15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3657" w:rsidRPr="00F23657" w:rsidRDefault="00F23657" w:rsidP="00F236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3657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3657" w:rsidRPr="00F23657" w:rsidRDefault="00F23657" w:rsidP="00F236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2365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 0  0  0  0  0  0  1  1  1  1  1  1  1  2  2  2  2  2  2  3  3  3  3  3  3  3  4  4  4  4  4  4  6  6  6  6  6  6  7  7  7  7  7  7  8  8  8  8  9  9  9  9  9  9  9  9 </w:t>
            </w:r>
          </w:p>
        </w:tc>
      </w:tr>
      <w:tr w:rsidR="00F23657" w:rsidRPr="00F23657" w:rsidTr="00F23657">
        <w:trPr>
          <w:trHeight w:val="510"/>
        </w:trPr>
        <w:tc>
          <w:tcPr>
            <w:tcW w:w="15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3657" w:rsidRPr="00F23657" w:rsidRDefault="00F23657" w:rsidP="00F236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3657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3657" w:rsidRPr="00F23657" w:rsidRDefault="00F23657" w:rsidP="00F236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2365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 0  0  0  0  0  0  0  1  1  1  1  1  1  2  2  2  2  2  3  3  3  3  3  3  3  3  3  3  4  5  5  5  5  6  6  7  7  7  7  8  8  8  8  8  8  8  8  8  9  9  9  9 </w:t>
            </w:r>
          </w:p>
        </w:tc>
      </w:tr>
      <w:tr w:rsidR="00F23657" w:rsidRPr="00F23657" w:rsidTr="00F23657">
        <w:trPr>
          <w:trHeight w:val="450"/>
        </w:trPr>
        <w:tc>
          <w:tcPr>
            <w:tcW w:w="15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3657" w:rsidRPr="00F23657" w:rsidRDefault="00F23657" w:rsidP="00F236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3657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3657" w:rsidRPr="00F23657" w:rsidRDefault="00F23657" w:rsidP="00F236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2365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 0  0  0  0  0  0  0  1  1  1  1  1  1  2  2  2  2  2  2  3  3  3  4  4  4  4  5  5  6  6  6  6  6  6  6  7  7  7  7  7  7  7  8  8  8  8  9  9  9  9  9 </w:t>
            </w:r>
          </w:p>
        </w:tc>
      </w:tr>
      <w:tr w:rsidR="00F23657" w:rsidRPr="00F23657" w:rsidTr="00F23657">
        <w:trPr>
          <w:trHeight w:val="510"/>
        </w:trPr>
        <w:tc>
          <w:tcPr>
            <w:tcW w:w="15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3657" w:rsidRPr="00F23657" w:rsidRDefault="00F23657" w:rsidP="00F236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23657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3657" w:rsidRPr="00F23657" w:rsidRDefault="00F23657" w:rsidP="00F236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2365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 0  0  0  0  0  0  0  0  0  0  0  0  0  0  0  0  0  0  0  0  0  0  0 </w:t>
            </w:r>
          </w:p>
        </w:tc>
      </w:tr>
    </w:tbl>
    <w:p w:rsidR="00F23657" w:rsidRDefault="00F23657"/>
    <w:p w:rsidR="00F23657" w:rsidRDefault="00F23657"/>
    <w:p w:rsidR="0059079E" w:rsidRDefault="00F23657">
      <w:r>
        <w:rPr>
          <w:noProof/>
        </w:rPr>
        <w:drawing>
          <wp:inline distT="0" distB="0" distL="0" distR="0" wp14:anchorId="34B41458" wp14:editId="3B0ABAED">
            <wp:extent cx="5669280" cy="1733384"/>
            <wp:effectExtent l="0" t="0" r="7620" b="63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F23657" w:rsidRDefault="00F23657"/>
    <w:p w:rsidR="00F23657" w:rsidRDefault="00291E62">
      <w:r>
        <w:t>E</w:t>
      </w:r>
      <w:r w:rsidR="00545256">
        <w:t>d</w:t>
      </w:r>
      <w:r w:rsidR="00F23657">
        <w:t xml:space="preserve">ucation: Was </w:t>
      </w:r>
      <w:r w:rsidR="00E64879">
        <w:t>already a categorical variable (histogram)</w:t>
      </w:r>
    </w:p>
    <w:p w:rsidR="00291E62" w:rsidRDefault="00F23657">
      <w:bookmarkStart w:id="0" w:name="_GoBack"/>
      <w:r>
        <w:rPr>
          <w:noProof/>
        </w:rPr>
        <mc:AlternateContent>
          <mc:Choice Requires="cx">
            <w:drawing>
              <wp:inline distT="0" distB="0" distL="0" distR="0" wp14:anchorId="5D48E917" wp14:editId="478B5A4E">
                <wp:extent cx="5701085" cy="2035175"/>
                <wp:effectExtent l="0" t="0" r="13970" b="3175"/>
                <wp:docPr id="2" name="Chart 2"/>
                <wp:cNvGraphicFramePr/>
                <a:graphic xmlns:a="http://schemas.openxmlformats.org/drawingml/2006/main">
                  <a:graphicData uri="http://schemas.microsoft.com/office/drawing/2014/chartex">
                    <c:chart xmlns:c="http://schemas.openxmlformats.org/drawingml/2006/chart" xmlns:r="http://schemas.openxmlformats.org/officeDocument/2006/relationships" r:id="rId7"/>
                  </a:graphicData>
                </a:graphic>
              </wp:inline>
            </w:drawing>
          </mc:Choice>
          <mc:Fallback>
            <w:drawing>
              <wp:inline distT="0" distB="0" distL="0" distR="0" wp14:anchorId="5D48E917" wp14:editId="478B5A4E">
                <wp:extent cx="5701085" cy="2035175"/>
                <wp:effectExtent l="0" t="0" r="13970" b="3175"/>
                <wp:docPr id="2" name="Chart 2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Chart 2"/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01030" cy="2035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Fallback>
        </mc:AlternateContent>
      </w:r>
    </w:p>
    <w:bookmarkEnd w:id="0"/>
    <w:p w:rsidR="00F23657" w:rsidRDefault="00E64879">
      <w:r>
        <w:lastRenderedPageBreak/>
        <w:t>Gender: Was already a categorical variable (histogram)</w:t>
      </w:r>
    </w:p>
    <w:p w:rsidR="00E64879" w:rsidRDefault="00E64879">
      <w:r>
        <w:rPr>
          <w:noProof/>
        </w:rPr>
        <mc:AlternateContent>
          <mc:Choice Requires="cx">
            <w:drawing>
              <wp:inline distT="0" distB="0" distL="0" distR="0" wp14:anchorId="56482407" wp14:editId="289AFB48">
                <wp:extent cx="5637475" cy="2162175"/>
                <wp:effectExtent l="0" t="0" r="1905" b="9525"/>
                <wp:docPr id="3" name="Chart 3"/>
                <wp:cNvGraphicFramePr/>
                <a:graphic xmlns:a="http://schemas.openxmlformats.org/drawingml/2006/main">
                  <a:graphicData uri="http://schemas.microsoft.com/office/drawing/2014/chartex">
                    <c:chart xmlns:c="http://schemas.openxmlformats.org/drawingml/2006/chart" xmlns:r="http://schemas.openxmlformats.org/officeDocument/2006/relationships" r:id="rId9"/>
                  </a:graphicData>
                </a:graphic>
              </wp:inline>
            </w:drawing>
          </mc:Choice>
          <mc:Fallback>
            <w:drawing>
              <wp:inline distT="0" distB="0" distL="0" distR="0" wp14:anchorId="56482407" wp14:editId="289AFB48">
                <wp:extent cx="5637475" cy="2162175"/>
                <wp:effectExtent l="0" t="0" r="1905" b="9525"/>
                <wp:docPr id="3" name="Chart 3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Chart 3"/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1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36895" cy="2162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Fallback>
        </mc:AlternateContent>
      </w:r>
    </w:p>
    <w:p w:rsidR="00E64879" w:rsidRDefault="00E64879"/>
    <w:p w:rsidR="00291E62" w:rsidRDefault="00291E62">
      <w:r>
        <w:t>Phantom Odor (</w:t>
      </w:r>
      <w:proofErr w:type="spellStart"/>
      <w:r>
        <w:t>Phantosmia</w:t>
      </w:r>
      <w:proofErr w:type="spellEnd"/>
      <w:r>
        <w:t>): Was already a categorical variable (histogram)</w:t>
      </w:r>
    </w:p>
    <w:p w:rsidR="0010128D" w:rsidRDefault="00291E62">
      <w:r>
        <w:rPr>
          <w:noProof/>
        </w:rPr>
        <mc:AlternateContent>
          <mc:Choice Requires="cx">
            <w:drawing>
              <wp:inline distT="0" distB="0" distL="0" distR="0" wp14:anchorId="255D87F1" wp14:editId="1034EDDD">
                <wp:extent cx="5621020" cy="2258171"/>
                <wp:effectExtent l="0" t="0" r="17780" b="8890"/>
                <wp:docPr id="4" name="Chart 4"/>
                <wp:cNvGraphicFramePr/>
                <a:graphic xmlns:a="http://schemas.openxmlformats.org/drawingml/2006/main">
                  <a:graphicData uri="http://schemas.microsoft.com/office/drawing/2014/chartex">
                    <c:chart xmlns:c="http://schemas.openxmlformats.org/drawingml/2006/chart" xmlns:r="http://schemas.openxmlformats.org/officeDocument/2006/relationships" r:id="rId11"/>
                  </a:graphicData>
                </a:graphic>
              </wp:inline>
            </w:drawing>
          </mc:Choice>
          <mc:Fallback>
            <w:drawing>
              <wp:inline distT="0" distB="0" distL="0" distR="0" wp14:anchorId="255D87F1" wp14:editId="1034EDDD">
                <wp:extent cx="5621020" cy="2258171"/>
                <wp:effectExtent l="0" t="0" r="17780" b="8890"/>
                <wp:docPr id="4" name="Chart 4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Chart 4"/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1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21020" cy="22580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Fallback>
        </mc:AlternateContent>
      </w:r>
    </w:p>
    <w:p w:rsidR="0010128D" w:rsidRDefault="0010128D"/>
    <w:p w:rsidR="0010128D" w:rsidRDefault="0010128D">
      <w:pPr>
        <w:rPr>
          <w:noProof/>
        </w:rPr>
      </w:pPr>
      <w:r>
        <w:t>Smoking Status: Was already a categorical variable (histogram)</w:t>
      </w:r>
      <w:r w:rsidRPr="0010128D">
        <w:rPr>
          <w:noProof/>
        </w:rPr>
        <w:t xml:space="preserve"> </w:t>
      </w:r>
    </w:p>
    <w:p w:rsidR="00291E62" w:rsidRDefault="0010128D">
      <w:r>
        <w:rPr>
          <w:noProof/>
        </w:rPr>
        <mc:AlternateContent>
          <mc:Choice Requires="cx">
            <w:drawing>
              <wp:inline distT="0" distB="0" distL="0" distR="0" wp14:anchorId="5C604CA7" wp14:editId="756997A1">
                <wp:extent cx="5605670" cy="1955800"/>
                <wp:effectExtent l="0" t="0" r="14605" b="6350"/>
                <wp:docPr id="5" name="Chart 5"/>
                <wp:cNvGraphicFramePr/>
                <a:graphic xmlns:a="http://schemas.openxmlformats.org/drawingml/2006/main">
                  <a:graphicData uri="http://schemas.microsoft.com/office/drawing/2014/chartex">
                    <c:chart xmlns:c="http://schemas.openxmlformats.org/drawingml/2006/chart" xmlns:r="http://schemas.openxmlformats.org/officeDocument/2006/relationships" r:id="rId13"/>
                  </a:graphicData>
                </a:graphic>
              </wp:inline>
            </w:drawing>
          </mc:Choice>
          <mc:Fallback>
            <w:drawing>
              <wp:inline distT="0" distB="0" distL="0" distR="0" wp14:anchorId="5C604CA7" wp14:editId="756997A1">
                <wp:extent cx="5605670" cy="1955800"/>
                <wp:effectExtent l="0" t="0" r="14605" b="6350"/>
                <wp:docPr id="5" name="Chart 5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Chart 5"/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1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05145" cy="1955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Fallback>
        </mc:AlternateContent>
      </w:r>
    </w:p>
    <w:p w:rsidR="0010128D" w:rsidRDefault="0010128D"/>
    <w:sectPr w:rsidR="0010128D">
      <w:headerReference w:type="defaul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2115" w:rsidRDefault="00842115" w:rsidP="00F23657">
      <w:pPr>
        <w:spacing w:after="0" w:line="240" w:lineRule="auto"/>
      </w:pPr>
      <w:r>
        <w:separator/>
      </w:r>
    </w:p>
  </w:endnote>
  <w:endnote w:type="continuationSeparator" w:id="0">
    <w:p w:rsidR="00842115" w:rsidRDefault="00842115" w:rsidP="00F236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2115" w:rsidRDefault="00842115" w:rsidP="00F23657">
      <w:pPr>
        <w:spacing w:after="0" w:line="240" w:lineRule="auto"/>
      </w:pPr>
      <w:r>
        <w:separator/>
      </w:r>
    </w:p>
  </w:footnote>
  <w:footnote w:type="continuationSeparator" w:id="0">
    <w:p w:rsidR="00842115" w:rsidRDefault="00842115" w:rsidP="00F236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657" w:rsidRDefault="00F23657">
    <w:pPr>
      <w:pStyle w:val="Header"/>
    </w:pPr>
  </w:p>
  <w:p w:rsidR="00F23657" w:rsidRDefault="00F2365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657"/>
    <w:rsid w:val="0010128D"/>
    <w:rsid w:val="0015694E"/>
    <w:rsid w:val="00291E62"/>
    <w:rsid w:val="00545256"/>
    <w:rsid w:val="0059079E"/>
    <w:rsid w:val="00842115"/>
    <w:rsid w:val="00E64879"/>
    <w:rsid w:val="00F23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E23E4"/>
  <w15:chartTrackingRefBased/>
  <w15:docId w15:val="{6B5064A5-A455-447C-85A6-FC1CCB272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236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3657"/>
  </w:style>
  <w:style w:type="paragraph" w:styleId="Footer">
    <w:name w:val="footer"/>
    <w:basedOn w:val="Normal"/>
    <w:link w:val="FooterChar"/>
    <w:uiPriority w:val="99"/>
    <w:unhideWhenUsed/>
    <w:rsid w:val="00F236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36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59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hart" Target="charts/chart5.xml"/><Relationship Id="rId3" Type="http://schemas.openxmlformats.org/officeDocument/2006/relationships/webSettings" Target="webSettings.xml"/><Relationship Id="rId7" Type="http://schemas.openxmlformats.org/officeDocument/2006/relationships/chart" Target="charts/chart2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11" Type="http://schemas.openxmlformats.org/officeDocument/2006/relationships/chart" Target="charts/chart4.xm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chart" Target="charts/chart3.xml"/><Relationship Id="rId14" Type="http://schemas.openxmlformats.org/officeDocument/2006/relationships/image" Target="media/image4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oleObject" Target="file:///C:\Users\Mark\Desktop\Bayesian%20Analysis\de+cd+ph+tr+tc+fg+bp+sm.xlsb" TargetMode="External"/></Relationships>
</file>

<file path=word/charts/_rels/chart3.xml.rels><?xml version="1.0" encoding="UTF-8" standalone="yes"?>
<Relationships xmlns="http://schemas.openxmlformats.org/package/2006/relationships"><Relationship Id="rId3" Type="http://schemas.microsoft.com/office/2011/relationships/chartColorStyle" Target="colors2.xml"/><Relationship Id="rId2" Type="http://schemas.microsoft.com/office/2011/relationships/chartStyle" Target="style2.xml"/><Relationship Id="rId1" Type="http://schemas.openxmlformats.org/officeDocument/2006/relationships/oleObject" Target="file:///C:\Users\Mark\Desktop\Bayesian%20Analysis\de+cd+ph+tr+tc+fg+bp+sm.xlsb" TargetMode="External"/></Relationships>
</file>

<file path=word/charts/_rels/chart4.xml.rels><?xml version="1.0" encoding="UTF-8" standalone="yes"?>
<Relationships xmlns="http://schemas.openxmlformats.org/package/2006/relationships"><Relationship Id="rId3" Type="http://schemas.microsoft.com/office/2011/relationships/chartColorStyle" Target="colors3.xml"/><Relationship Id="rId2" Type="http://schemas.microsoft.com/office/2011/relationships/chartStyle" Target="style3.xml"/><Relationship Id="rId1" Type="http://schemas.openxmlformats.org/officeDocument/2006/relationships/oleObject" Target="file:///C:\Users\Mark\Desktop\Bayesian%20Analysis\de+cd+ph+tr+tc+fg+bp+sm.xlsb" TargetMode="External"/></Relationships>
</file>

<file path=word/charts/_rels/chart5.xml.rels><?xml version="1.0" encoding="UTF-8" standalone="yes"?>
<Relationships xmlns="http://schemas.openxmlformats.org/package/2006/relationships"><Relationship Id="rId3" Type="http://schemas.microsoft.com/office/2011/relationships/chartColorStyle" Target="colors4.xml"/><Relationship Id="rId2" Type="http://schemas.microsoft.com/office/2011/relationships/chartStyle" Target="style4.xml"/><Relationship Id="rId1" Type="http://schemas.openxmlformats.org/officeDocument/2006/relationships/oleObject" Target="file:///C:\Users\Mark\Desktop\Bayesian%20Analysis\de+cd+ph+tr+tc+fg+bp+sm.xlsb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Variable: Age -</a:t>
            </a:r>
            <a:r>
              <a:rPr lang="en-US" baseline="0"/>
              <a:t> Post-discretization</a:t>
            </a:r>
            <a:endParaRPr lang="en-US"/>
          </a:p>
        </c:rich>
      </c:tx>
      <c:layout>
        <c:manualLayout>
          <c:xMode val="edge"/>
          <c:yMode val="edge"/>
          <c:x val="0.22971735387915215"/>
          <c:y val="4.9021446522189488E-3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4507027743027448"/>
          <c:y val="0.18224427064066659"/>
          <c:w val="0.62666447944006998"/>
          <c:h val="0.59609378701308546"/>
        </c:manualLayout>
      </c:layout>
      <c:barChart>
        <c:barDir val="col"/>
        <c:grouping val="clustered"/>
        <c:varyColors val="0"/>
        <c:ser>
          <c:idx val="0"/>
          <c:order val="0"/>
          <c:tx>
            <c:v>Frequency</c:v>
          </c:tx>
          <c:invertIfNegative val="0"/>
          <c:dLbls>
            <c:spPr>
              <a:noFill/>
              <a:ln>
                <a:noFill/>
              </a:ln>
              <a:effectLst/>
            </c:sp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'Age - Charts'!$H$24:$H$25</c:f>
              <c:strCache>
                <c:ptCount val="2"/>
                <c:pt idx="0">
                  <c:v>0</c:v>
                </c:pt>
                <c:pt idx="1">
                  <c:v>1</c:v>
                </c:pt>
              </c:strCache>
            </c:strRef>
          </c:cat>
          <c:val>
            <c:numRef>
              <c:f>'Age - Charts'!$I$24:$I$25</c:f>
              <c:numCache>
                <c:formatCode>General</c:formatCode>
                <c:ptCount val="2"/>
                <c:pt idx="0">
                  <c:v>126</c:v>
                </c:pt>
                <c:pt idx="1">
                  <c:v>110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D82-4075-A364-FEC7F2FDA81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40"/>
        <c:axId val="63005824"/>
        <c:axId val="63007744"/>
      </c:barChart>
      <c:catAx>
        <c:axId val="6300582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63007744"/>
        <c:crosses val="autoZero"/>
        <c:auto val="1"/>
        <c:lblAlgn val="ctr"/>
        <c:lblOffset val="100"/>
        <c:noMultiLvlLbl val="0"/>
      </c:catAx>
      <c:valAx>
        <c:axId val="6300774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63005824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  <c:userShapes r:id="rId2"/>
</c:chartSpace>
</file>

<file path=word/charts/chart2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strDim type="cat">
        <cx:f>'Education - Chart'!$B$2:$B$238</cx:f>
        <cx:lvl ptCount="0"/>
      </cx:strDim>
      <cx:numDim type="val">
        <cx:f>'Education - Chart'!$C$2:$C$238</cx:f>
        <cx:lvl ptCount="0" formatCode="General"/>
      </cx:numDim>
    </cx:data>
  </cx:chartData>
  <cx:chart>
    <cx:title pos="t" align="ctr" overlay="0">
      <cx:tx>
        <cx:rich>
          <a:bodyPr spcFirstLastPara="1" vertOverflow="ellipsis" wrap="square" lIns="0" tIns="0" rIns="0" bIns="0" anchor="ctr" anchorCtr="1"/>
          <a:lstStyle/>
          <a:p>
            <a:pPr algn="ctr">
              <a:defRPr/>
            </a:pPr>
            <a:r>
              <a:rPr lang="en-US"/>
              <a:t>Variable - Education - Categorical Variable</a:t>
            </a:r>
          </a:p>
        </cx:rich>
      </cx:tx>
    </cx:title>
    <cx:plotArea>
      <cx:plotAreaRegion>
        <cx:series layoutId="clusteredColumn" uniqueId="{7EADEB07-9E5E-4D73-B6A9-17EE7D9B83EA}">
          <cx:dataLabels pos="inEnd">
            <cx:visibility seriesName="0" categoryName="0" value="1"/>
          </cx:dataLabels>
          <cx:dataId val="0"/>
          <cx:layoutPr>
            <cx:aggregation/>
          </cx:layoutPr>
        </cx:series>
      </cx:plotAreaRegion>
      <cx:axis id="0">
        <cx:catScaling gapWidth="0"/>
        <cx:tickLabels/>
      </cx:axis>
      <cx:axis id="1" hidden="1">
        <cx:valScaling/>
        <cx:majorGridlines/>
        <cx:tickLabels/>
      </cx:axis>
    </cx:plotArea>
  </cx:chart>
  <cx:clrMapOvr bg1="lt1" tx1="dk1" bg2="lt2" tx2="dk2" accent1="accent1" accent2="accent2" accent3="accent3" accent4="accent4" accent5="accent5" accent6="accent6" hlink="hlink" folHlink="folHlink"/>
</cx:chartSpace>
</file>

<file path=word/charts/chart3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strDim type="cat">
        <cx:f>'Gender - Charts'!$B$2:$B$238</cx:f>
        <cx:lvl ptCount="0"/>
      </cx:strDim>
      <cx:numDim type="val">
        <cx:f>'Gender - Charts'!$C$2:$C$238</cx:f>
        <cx:lvl ptCount="0" formatCode="General"/>
      </cx:numDim>
    </cx:data>
  </cx:chartData>
  <cx:chart>
    <cx:title pos="t" align="ctr" overlay="0">
      <cx:tx>
        <cx:rich>
          <a:bodyPr spcFirstLastPara="1" vertOverflow="ellipsis" wrap="square" lIns="0" tIns="0" rIns="0" bIns="0" anchor="ctr" anchorCtr="1"/>
          <a:lstStyle/>
          <a:p>
            <a:pPr algn="ctr">
              <a:defRPr/>
            </a:pPr>
            <a:r>
              <a:rPr lang="en-US"/>
              <a:t>Variable: Gender - Categorical Variable</a:t>
            </a:r>
          </a:p>
        </cx:rich>
      </cx:tx>
    </cx:title>
    <cx:plotArea>
      <cx:plotAreaRegion>
        <cx:series layoutId="clusteredColumn" uniqueId="{99B175F0-FE10-4A4C-BCDD-B12BC00B2BC5}">
          <cx:dataLabels pos="inEnd">
            <cx:visibility seriesName="0" categoryName="0" value="1"/>
          </cx:dataLabels>
          <cx:dataId val="0"/>
          <cx:layoutPr>
            <cx:aggregation/>
          </cx:layoutPr>
        </cx:series>
      </cx:plotAreaRegion>
      <cx:axis id="0">
        <cx:catScaling gapWidth="0"/>
        <cx:tickLabels/>
      </cx:axis>
      <cx:axis id="1" hidden="1">
        <cx:valScaling max="200"/>
        <cx:majorGridlines/>
        <cx:tickLabels/>
      </cx:axis>
    </cx:plotArea>
  </cx:chart>
  <cx:clrMapOvr bg1="lt1" tx1="dk1" bg2="lt2" tx2="dk2" accent1="accent1" accent2="accent2" accent3="accent3" accent4="accent4" accent5="accent5" accent6="accent6" hlink="hlink" folHlink="folHlink"/>
</cx:chartSpace>
</file>

<file path=word/charts/chart4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strDim type="cat">
        <cx:f>'Phantom Odor'!$B$2:$B$238</cx:f>
        <cx:lvl ptCount="0"/>
      </cx:strDim>
      <cx:numDim type="val">
        <cx:f>'Phantom Odor'!$C$2:$C$238</cx:f>
        <cx:lvl ptCount="0" formatCode="General"/>
      </cx:numDim>
    </cx:data>
  </cx:chartData>
  <cx:chart>
    <cx:title pos="t" align="ctr" overlay="0">
      <cx:tx>
        <cx:rich>
          <a:bodyPr spcFirstLastPara="1" vertOverflow="ellipsis" wrap="square" lIns="0" tIns="0" rIns="0" bIns="0" anchor="ctr" anchorCtr="1"/>
          <a:lstStyle/>
          <a:p>
            <a:pPr algn="ctr">
              <a:defRPr/>
            </a:pPr>
            <a:r>
              <a:rPr lang="en-US"/>
              <a:t>Phantom Odor (Phantosmia) - Categorical Variable</a:t>
            </a:r>
          </a:p>
        </cx:rich>
      </cx:tx>
    </cx:title>
    <cx:plotArea>
      <cx:plotAreaRegion>
        <cx:series layoutId="clusteredColumn" uniqueId="{F35DB122-D1BF-463C-8C55-6F7AA6709B8E}">
          <cx:dataLabels pos="inEnd">
            <cx:visibility seriesName="0" categoryName="0" value="1"/>
          </cx:dataLabels>
          <cx:dataId val="0"/>
          <cx:layoutPr>
            <cx:aggregation/>
          </cx:layoutPr>
        </cx:series>
      </cx:plotAreaRegion>
      <cx:axis id="0">
        <cx:catScaling gapWidth="0"/>
        <cx:tickLabels/>
      </cx:axis>
      <cx:axis id="1" hidden="1">
        <cx:valScaling/>
        <cx:majorGridlines/>
        <cx:tickLabels/>
      </cx:axis>
    </cx:plotArea>
  </cx:chart>
  <cx:clrMapOvr bg1="lt1" tx1="dk1" bg2="lt2" tx2="dk2" accent1="accent1" accent2="accent2" accent3="accent3" accent4="accent4" accent5="accent5" accent6="accent6" hlink="hlink" folHlink="folHlink"/>
</cx:chartSpace>
</file>

<file path=word/charts/chart5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strDim type="cat">
        <cx:f>'Smoking Status - Charts'!$B$2:$B$238</cx:f>
        <cx:lvl ptCount="237">
          <cx:pt idx="0">Every day</cx:pt>
          <cx:pt idx="1">Not at all</cx:pt>
          <cx:pt idx="2">Not at all</cx:pt>
          <cx:pt idx="3">Every day</cx:pt>
          <cx:pt idx="4">Every day</cx:pt>
          <cx:pt idx="5">Every day</cx:pt>
          <cx:pt idx="6">Not at all</cx:pt>
          <cx:pt idx="7">Not at all</cx:pt>
          <cx:pt idx="8">Not at all</cx:pt>
          <cx:pt idx="9">Not at all</cx:pt>
          <cx:pt idx="10">Not at all</cx:pt>
          <cx:pt idx="11">Every day</cx:pt>
          <cx:pt idx="12">Not at all</cx:pt>
          <cx:pt idx="13">Some days</cx:pt>
          <cx:pt idx="14">Every day</cx:pt>
          <cx:pt idx="15">Not at all</cx:pt>
          <cx:pt idx="16">Not at all</cx:pt>
          <cx:pt idx="17">Not at all</cx:pt>
          <cx:pt idx="18">Every day</cx:pt>
          <cx:pt idx="19">Not at all</cx:pt>
          <cx:pt idx="20">Every day</cx:pt>
          <cx:pt idx="21">Not at all</cx:pt>
          <cx:pt idx="22">Not at all</cx:pt>
          <cx:pt idx="23">Every day</cx:pt>
          <cx:pt idx="24">Not at all</cx:pt>
          <cx:pt idx="25">Not at all</cx:pt>
          <cx:pt idx="26">Not at all</cx:pt>
          <cx:pt idx="27">Not at all</cx:pt>
          <cx:pt idx="28">Not at all</cx:pt>
          <cx:pt idx="29">Not at all</cx:pt>
          <cx:pt idx="30">Every day</cx:pt>
          <cx:pt idx="31">Every day</cx:pt>
          <cx:pt idx="32">Not at all</cx:pt>
          <cx:pt idx="33">Not at all</cx:pt>
          <cx:pt idx="34">Some days</cx:pt>
          <cx:pt idx="35">Not at all</cx:pt>
          <cx:pt idx="36">Every day</cx:pt>
          <cx:pt idx="37">Not at all</cx:pt>
          <cx:pt idx="38">Not at all</cx:pt>
          <cx:pt idx="39">Every day</cx:pt>
          <cx:pt idx="40">Every day</cx:pt>
          <cx:pt idx="41">Every day</cx:pt>
          <cx:pt idx="42">Not at all</cx:pt>
          <cx:pt idx="43">Every day</cx:pt>
          <cx:pt idx="44">Not at all</cx:pt>
          <cx:pt idx="45">Not at all</cx:pt>
          <cx:pt idx="46">Not at all</cx:pt>
          <cx:pt idx="47">Not at all</cx:pt>
          <cx:pt idx="48">Not at all</cx:pt>
          <cx:pt idx="49">Every day</cx:pt>
          <cx:pt idx="50">Every day</cx:pt>
          <cx:pt idx="51">Not at all</cx:pt>
          <cx:pt idx="52">Not at all</cx:pt>
          <cx:pt idx="53">Not at all</cx:pt>
          <cx:pt idx="54">Not at all</cx:pt>
          <cx:pt idx="55">Every day</cx:pt>
          <cx:pt idx="56">Every day</cx:pt>
          <cx:pt idx="57">Not at all</cx:pt>
          <cx:pt idx="58">Not at all</cx:pt>
          <cx:pt idx="59">Every day</cx:pt>
          <cx:pt idx="60">Not at all</cx:pt>
          <cx:pt idx="61">Every day</cx:pt>
          <cx:pt idx="62">Not at all</cx:pt>
          <cx:pt idx="63">Not at all</cx:pt>
          <cx:pt idx="64">Every day</cx:pt>
          <cx:pt idx="65">Not at all</cx:pt>
          <cx:pt idx="66">Not at all</cx:pt>
          <cx:pt idx="67">Not at all</cx:pt>
          <cx:pt idx="68">Not at all</cx:pt>
          <cx:pt idx="69">Not at all</cx:pt>
          <cx:pt idx="70">Every day</cx:pt>
          <cx:pt idx="71">Every day</cx:pt>
          <cx:pt idx="72">Every day</cx:pt>
          <cx:pt idx="73">Not at all</cx:pt>
          <cx:pt idx="74">Not at all</cx:pt>
          <cx:pt idx="75">Not at all</cx:pt>
          <cx:pt idx="76">Every day</cx:pt>
          <cx:pt idx="77">Every day</cx:pt>
          <cx:pt idx="78">Every day</cx:pt>
          <cx:pt idx="79">Every day</cx:pt>
          <cx:pt idx="80">Every day</cx:pt>
          <cx:pt idx="81">Some days</cx:pt>
          <cx:pt idx="82">Every day</cx:pt>
          <cx:pt idx="83">Not at all</cx:pt>
          <cx:pt idx="84">Every day</cx:pt>
          <cx:pt idx="85">Every day</cx:pt>
          <cx:pt idx="86">Every day</cx:pt>
          <cx:pt idx="87">Not at all</cx:pt>
          <cx:pt idx="88">Not at all</cx:pt>
          <cx:pt idx="89">Not at all</cx:pt>
          <cx:pt idx="90">Not at all</cx:pt>
          <cx:pt idx="91">Some days</cx:pt>
          <cx:pt idx="92">Not at all</cx:pt>
          <cx:pt idx="93">Not at all</cx:pt>
          <cx:pt idx="94">Not at all</cx:pt>
          <cx:pt idx="95">Not at all</cx:pt>
          <cx:pt idx="96">Not at all</cx:pt>
          <cx:pt idx="97">Not at all</cx:pt>
          <cx:pt idx="98">Not at all</cx:pt>
          <cx:pt idx="99">Not at all</cx:pt>
          <cx:pt idx="100">Not at all</cx:pt>
          <cx:pt idx="101">Not at all</cx:pt>
          <cx:pt idx="102">Not at all</cx:pt>
          <cx:pt idx="103">Not at all</cx:pt>
          <cx:pt idx="104">Every day</cx:pt>
          <cx:pt idx="105">Every day</cx:pt>
          <cx:pt idx="106">Not at all</cx:pt>
          <cx:pt idx="107">Not at all</cx:pt>
          <cx:pt idx="108">Not at all</cx:pt>
          <cx:pt idx="109">Not at all</cx:pt>
          <cx:pt idx="110">Not at all</cx:pt>
          <cx:pt idx="111">Every day</cx:pt>
          <cx:pt idx="112">Not at all</cx:pt>
          <cx:pt idx="113">Not at all</cx:pt>
          <cx:pt idx="114">Not at all</cx:pt>
          <cx:pt idx="115">Not at all</cx:pt>
          <cx:pt idx="116">Every day</cx:pt>
          <cx:pt idx="117">Every day</cx:pt>
          <cx:pt idx="118">Not at all</cx:pt>
          <cx:pt idx="119">Not at all</cx:pt>
          <cx:pt idx="120">Not at all</cx:pt>
          <cx:pt idx="121">Some days</cx:pt>
          <cx:pt idx="122">Every day</cx:pt>
          <cx:pt idx="123">Not at all</cx:pt>
          <cx:pt idx="124">Not at all</cx:pt>
          <cx:pt idx="125">Some days</cx:pt>
          <cx:pt idx="126">Every day</cx:pt>
          <cx:pt idx="127">Every day</cx:pt>
          <cx:pt idx="128">Not at all</cx:pt>
          <cx:pt idx="129">Not at all</cx:pt>
          <cx:pt idx="130">Not at all</cx:pt>
          <cx:pt idx="131">Every day</cx:pt>
          <cx:pt idx="132">Every day</cx:pt>
          <cx:pt idx="133">Every day</cx:pt>
          <cx:pt idx="134">Every day</cx:pt>
          <cx:pt idx="135">Not at all</cx:pt>
          <cx:pt idx="136">Not at all</cx:pt>
          <cx:pt idx="137">Some days</cx:pt>
          <cx:pt idx="138">Not at all</cx:pt>
          <cx:pt idx="139">Not at all</cx:pt>
          <cx:pt idx="140">Every day</cx:pt>
          <cx:pt idx="141">Every day</cx:pt>
          <cx:pt idx="142">Every day</cx:pt>
          <cx:pt idx="143">Not at all</cx:pt>
          <cx:pt idx="144">Not at all</cx:pt>
          <cx:pt idx="145">Not at all</cx:pt>
          <cx:pt idx="146">Not at all</cx:pt>
          <cx:pt idx="147">Not at all</cx:pt>
          <cx:pt idx="148">Not at all</cx:pt>
          <cx:pt idx="149">Not at all</cx:pt>
          <cx:pt idx="150">Every day</cx:pt>
          <cx:pt idx="151">Not at all</cx:pt>
          <cx:pt idx="152">Not at all</cx:pt>
          <cx:pt idx="153">Not at all</cx:pt>
          <cx:pt idx="154">Not at all</cx:pt>
          <cx:pt idx="155">Not at all</cx:pt>
          <cx:pt idx="156">Not at all</cx:pt>
          <cx:pt idx="157">Not at all</cx:pt>
          <cx:pt idx="158">Not at all</cx:pt>
          <cx:pt idx="159">Not at all</cx:pt>
          <cx:pt idx="160">Some days</cx:pt>
          <cx:pt idx="161">Every day</cx:pt>
          <cx:pt idx="162">Every day</cx:pt>
          <cx:pt idx="163">Some days</cx:pt>
          <cx:pt idx="164">Not at all</cx:pt>
          <cx:pt idx="165">Every day</cx:pt>
          <cx:pt idx="166">Not at all</cx:pt>
          <cx:pt idx="167">Not at all</cx:pt>
          <cx:pt idx="168">Every day</cx:pt>
          <cx:pt idx="169">Every day</cx:pt>
          <cx:pt idx="170">Every day</cx:pt>
          <cx:pt idx="171">Every day</cx:pt>
          <cx:pt idx="172">Not at all</cx:pt>
          <cx:pt idx="173">Not at all</cx:pt>
          <cx:pt idx="174">Every day</cx:pt>
          <cx:pt idx="175">Not at all</cx:pt>
          <cx:pt idx="176">Every day</cx:pt>
          <cx:pt idx="177">Not at all</cx:pt>
          <cx:pt idx="178">Not at all</cx:pt>
          <cx:pt idx="179">Not at all</cx:pt>
          <cx:pt idx="180">Every day</cx:pt>
          <cx:pt idx="181">Every day</cx:pt>
          <cx:pt idx="182">Not at all</cx:pt>
          <cx:pt idx="183">Not at all</cx:pt>
          <cx:pt idx="184">Not at all</cx:pt>
          <cx:pt idx="185">Not at all</cx:pt>
          <cx:pt idx="186">Some days</cx:pt>
          <cx:pt idx="187">Not at all</cx:pt>
          <cx:pt idx="188">Every day</cx:pt>
          <cx:pt idx="189">Not at all</cx:pt>
          <cx:pt idx="190">Not at all</cx:pt>
          <cx:pt idx="191">Not at all</cx:pt>
          <cx:pt idx="192">Not at all</cx:pt>
          <cx:pt idx="193">Every day</cx:pt>
          <cx:pt idx="194">Every day</cx:pt>
          <cx:pt idx="195">Not at all</cx:pt>
          <cx:pt idx="196">Not at all</cx:pt>
          <cx:pt idx="197">Every day</cx:pt>
          <cx:pt idx="198">Not at all</cx:pt>
          <cx:pt idx="199">Some days</cx:pt>
          <cx:pt idx="200">Not at all</cx:pt>
          <cx:pt idx="201">Not at all</cx:pt>
          <cx:pt idx="202">Every day</cx:pt>
          <cx:pt idx="203">Every day</cx:pt>
          <cx:pt idx="204">Not at all</cx:pt>
          <cx:pt idx="205">Every day</cx:pt>
          <cx:pt idx="206">Not at all</cx:pt>
          <cx:pt idx="207">Some days</cx:pt>
          <cx:pt idx="208">Every day</cx:pt>
          <cx:pt idx="209">Not at all</cx:pt>
          <cx:pt idx="210">Not at all</cx:pt>
          <cx:pt idx="211">Some days</cx:pt>
          <cx:pt idx="212">Not at all</cx:pt>
          <cx:pt idx="213">Not at all</cx:pt>
          <cx:pt idx="214">Every day</cx:pt>
          <cx:pt idx="215">Every day</cx:pt>
          <cx:pt idx="216">Not at all</cx:pt>
          <cx:pt idx="217">Every day</cx:pt>
          <cx:pt idx="218">Not at all</cx:pt>
          <cx:pt idx="219">Not at all</cx:pt>
          <cx:pt idx="220">Every day</cx:pt>
          <cx:pt idx="221">Not at all</cx:pt>
          <cx:pt idx="222">Not at all</cx:pt>
          <cx:pt idx="223">Every day</cx:pt>
          <cx:pt idx="224">Not at all</cx:pt>
          <cx:pt idx="225">Not at all</cx:pt>
          <cx:pt idx="226">Not at all</cx:pt>
          <cx:pt idx="227">Not at all</cx:pt>
          <cx:pt idx="228">Not at all</cx:pt>
          <cx:pt idx="229">Not at all</cx:pt>
          <cx:pt idx="230">Every day</cx:pt>
          <cx:pt idx="231">Not at all</cx:pt>
          <cx:pt idx="232">Not at all</cx:pt>
          <cx:pt idx="233">Every day</cx:pt>
          <cx:pt idx="234">Not at all</cx:pt>
          <cx:pt idx="235">Every day</cx:pt>
          <cx:pt idx="236">Every day</cx:pt>
        </cx:lvl>
      </cx:strDim>
      <cx:numDim type="val">
        <cx:f>'Smoking Status - Charts'!$C$2:$C$238</cx:f>
        <cx:lvl ptCount="237" formatCode="General">
          <cx:pt idx="0">1</cx:pt>
          <cx:pt idx="1">1</cx:pt>
          <cx:pt idx="2">1</cx:pt>
          <cx:pt idx="3">1</cx:pt>
          <cx:pt idx="4">1</cx:pt>
          <cx:pt idx="5">1</cx:pt>
          <cx:pt idx="6">1</cx:pt>
          <cx:pt idx="7">1</cx:pt>
          <cx:pt idx="8">1</cx:pt>
          <cx:pt idx="9">1</cx:pt>
          <cx:pt idx="10">1</cx:pt>
          <cx:pt idx="11">1</cx:pt>
          <cx:pt idx="12">1</cx:pt>
          <cx:pt idx="13">1</cx:pt>
          <cx:pt idx="14">1</cx:pt>
          <cx:pt idx="15">1</cx:pt>
          <cx:pt idx="16">1</cx:pt>
          <cx:pt idx="17">1</cx:pt>
          <cx:pt idx="18">1</cx:pt>
          <cx:pt idx="19">1</cx:pt>
          <cx:pt idx="20">1</cx:pt>
          <cx:pt idx="21">1</cx:pt>
          <cx:pt idx="22">1</cx:pt>
          <cx:pt idx="23">1</cx:pt>
          <cx:pt idx="24">1</cx:pt>
          <cx:pt idx="25">1</cx:pt>
          <cx:pt idx="26">1</cx:pt>
          <cx:pt idx="27">1</cx:pt>
          <cx:pt idx="28">1</cx:pt>
          <cx:pt idx="29">1</cx:pt>
          <cx:pt idx="30">1</cx:pt>
          <cx:pt idx="31">1</cx:pt>
          <cx:pt idx="32">1</cx:pt>
          <cx:pt idx="33">1</cx:pt>
          <cx:pt idx="34">1</cx:pt>
          <cx:pt idx="35">1</cx:pt>
          <cx:pt idx="36">1</cx:pt>
          <cx:pt idx="37">1</cx:pt>
          <cx:pt idx="38">1</cx:pt>
          <cx:pt idx="39">1</cx:pt>
          <cx:pt idx="40">1</cx:pt>
          <cx:pt idx="41">1</cx:pt>
          <cx:pt idx="42">1</cx:pt>
          <cx:pt idx="43">1</cx:pt>
          <cx:pt idx="44">1</cx:pt>
          <cx:pt idx="45">1</cx:pt>
          <cx:pt idx="46">1</cx:pt>
          <cx:pt idx="47">1</cx:pt>
          <cx:pt idx="48">1</cx:pt>
          <cx:pt idx="49">1</cx:pt>
          <cx:pt idx="50">1</cx:pt>
          <cx:pt idx="51">1</cx:pt>
          <cx:pt idx="52">1</cx:pt>
          <cx:pt idx="53">1</cx:pt>
          <cx:pt idx="54">1</cx:pt>
          <cx:pt idx="55">1</cx:pt>
          <cx:pt idx="56">1</cx:pt>
          <cx:pt idx="57">1</cx:pt>
          <cx:pt idx="58">1</cx:pt>
          <cx:pt idx="59">1</cx:pt>
          <cx:pt idx="60">1</cx:pt>
          <cx:pt idx="61">1</cx:pt>
          <cx:pt idx="62">1</cx:pt>
          <cx:pt idx="63">1</cx:pt>
          <cx:pt idx="64">1</cx:pt>
          <cx:pt idx="65">1</cx:pt>
          <cx:pt idx="66">1</cx:pt>
          <cx:pt idx="67">1</cx:pt>
          <cx:pt idx="68">1</cx:pt>
          <cx:pt idx="69">1</cx:pt>
          <cx:pt idx="70">1</cx:pt>
          <cx:pt idx="71">1</cx:pt>
          <cx:pt idx="72">1</cx:pt>
          <cx:pt idx="73">1</cx:pt>
          <cx:pt idx="74">1</cx:pt>
          <cx:pt idx="75">1</cx:pt>
          <cx:pt idx="76">1</cx:pt>
          <cx:pt idx="77">1</cx:pt>
          <cx:pt idx="78">1</cx:pt>
          <cx:pt idx="79">1</cx:pt>
          <cx:pt idx="80">1</cx:pt>
          <cx:pt idx="81">1</cx:pt>
          <cx:pt idx="82">1</cx:pt>
          <cx:pt idx="83">1</cx:pt>
          <cx:pt idx="84">1</cx:pt>
          <cx:pt idx="85">1</cx:pt>
          <cx:pt idx="86">1</cx:pt>
          <cx:pt idx="87">1</cx:pt>
          <cx:pt idx="88">1</cx:pt>
          <cx:pt idx="89">1</cx:pt>
          <cx:pt idx="90">1</cx:pt>
          <cx:pt idx="91">1</cx:pt>
          <cx:pt idx="92">1</cx:pt>
          <cx:pt idx="93">1</cx:pt>
          <cx:pt idx="94">1</cx:pt>
          <cx:pt idx="95">1</cx:pt>
          <cx:pt idx="96">1</cx:pt>
          <cx:pt idx="97">1</cx:pt>
          <cx:pt idx="98">1</cx:pt>
          <cx:pt idx="99">1</cx:pt>
          <cx:pt idx="100">1</cx:pt>
          <cx:pt idx="101">1</cx:pt>
          <cx:pt idx="102">1</cx:pt>
          <cx:pt idx="103">1</cx:pt>
          <cx:pt idx="104">1</cx:pt>
          <cx:pt idx="105">1</cx:pt>
          <cx:pt idx="106">1</cx:pt>
          <cx:pt idx="107">1</cx:pt>
          <cx:pt idx="108">1</cx:pt>
          <cx:pt idx="109">1</cx:pt>
          <cx:pt idx="110">1</cx:pt>
          <cx:pt idx="111">1</cx:pt>
          <cx:pt idx="112">1</cx:pt>
          <cx:pt idx="113">1</cx:pt>
          <cx:pt idx="114">1</cx:pt>
          <cx:pt idx="115">1</cx:pt>
          <cx:pt idx="116">1</cx:pt>
          <cx:pt idx="117">1</cx:pt>
          <cx:pt idx="118">1</cx:pt>
          <cx:pt idx="119">1</cx:pt>
          <cx:pt idx="120">1</cx:pt>
          <cx:pt idx="121">1</cx:pt>
          <cx:pt idx="122">1</cx:pt>
          <cx:pt idx="123">1</cx:pt>
          <cx:pt idx="124">1</cx:pt>
          <cx:pt idx="125">1</cx:pt>
          <cx:pt idx="126">1</cx:pt>
          <cx:pt idx="127">1</cx:pt>
          <cx:pt idx="128">1</cx:pt>
          <cx:pt idx="129">1</cx:pt>
          <cx:pt idx="130">1</cx:pt>
          <cx:pt idx="131">1</cx:pt>
          <cx:pt idx="132">1</cx:pt>
          <cx:pt idx="133">1</cx:pt>
          <cx:pt idx="134">1</cx:pt>
          <cx:pt idx="135">1</cx:pt>
          <cx:pt idx="136">1</cx:pt>
          <cx:pt idx="137">1</cx:pt>
          <cx:pt idx="138">1</cx:pt>
          <cx:pt idx="139">1</cx:pt>
          <cx:pt idx="140">1</cx:pt>
          <cx:pt idx="141">1</cx:pt>
          <cx:pt idx="142">1</cx:pt>
          <cx:pt idx="143">1</cx:pt>
          <cx:pt idx="144">1</cx:pt>
          <cx:pt idx="145">1</cx:pt>
          <cx:pt idx="146">1</cx:pt>
          <cx:pt idx="147">1</cx:pt>
          <cx:pt idx="148">1</cx:pt>
          <cx:pt idx="149">1</cx:pt>
          <cx:pt idx="150">1</cx:pt>
          <cx:pt idx="151">1</cx:pt>
          <cx:pt idx="152">1</cx:pt>
          <cx:pt idx="153">1</cx:pt>
          <cx:pt idx="154">1</cx:pt>
          <cx:pt idx="155">1</cx:pt>
          <cx:pt idx="156">1</cx:pt>
          <cx:pt idx="157">1</cx:pt>
          <cx:pt idx="158">1</cx:pt>
          <cx:pt idx="159">1</cx:pt>
          <cx:pt idx="160">1</cx:pt>
          <cx:pt idx="161">1</cx:pt>
          <cx:pt idx="162">1</cx:pt>
          <cx:pt idx="163">1</cx:pt>
          <cx:pt idx="164">1</cx:pt>
          <cx:pt idx="165">1</cx:pt>
          <cx:pt idx="166">1</cx:pt>
          <cx:pt idx="167">1</cx:pt>
          <cx:pt idx="168">1</cx:pt>
          <cx:pt idx="169">1</cx:pt>
          <cx:pt idx="170">1</cx:pt>
          <cx:pt idx="171">1</cx:pt>
          <cx:pt idx="172">1</cx:pt>
          <cx:pt idx="173">1</cx:pt>
          <cx:pt idx="174">1</cx:pt>
          <cx:pt idx="175">1</cx:pt>
          <cx:pt idx="176">1</cx:pt>
          <cx:pt idx="177">1</cx:pt>
          <cx:pt idx="178">1</cx:pt>
          <cx:pt idx="179">1</cx:pt>
          <cx:pt idx="180">1</cx:pt>
          <cx:pt idx="181">1</cx:pt>
          <cx:pt idx="182">1</cx:pt>
          <cx:pt idx="183">1</cx:pt>
          <cx:pt idx="184">1</cx:pt>
          <cx:pt idx="185">1</cx:pt>
          <cx:pt idx="186">1</cx:pt>
          <cx:pt idx="187">1</cx:pt>
          <cx:pt idx="188">1</cx:pt>
          <cx:pt idx="189">1</cx:pt>
          <cx:pt idx="190">1</cx:pt>
          <cx:pt idx="191">1</cx:pt>
          <cx:pt idx="192">1</cx:pt>
          <cx:pt idx="193">1</cx:pt>
          <cx:pt idx="194">1</cx:pt>
          <cx:pt idx="195">1</cx:pt>
          <cx:pt idx="196">1</cx:pt>
          <cx:pt idx="197">1</cx:pt>
          <cx:pt idx="198">1</cx:pt>
          <cx:pt idx="199">1</cx:pt>
          <cx:pt idx="200">1</cx:pt>
          <cx:pt idx="201">1</cx:pt>
          <cx:pt idx="202">1</cx:pt>
          <cx:pt idx="203">1</cx:pt>
          <cx:pt idx="204">1</cx:pt>
          <cx:pt idx="205">1</cx:pt>
          <cx:pt idx="206">1</cx:pt>
          <cx:pt idx="207">1</cx:pt>
          <cx:pt idx="208">1</cx:pt>
          <cx:pt idx="209">1</cx:pt>
          <cx:pt idx="210">1</cx:pt>
          <cx:pt idx="211">1</cx:pt>
          <cx:pt idx="212">1</cx:pt>
          <cx:pt idx="213">1</cx:pt>
          <cx:pt idx="214">1</cx:pt>
          <cx:pt idx="215">1</cx:pt>
          <cx:pt idx="216">1</cx:pt>
          <cx:pt idx="217">1</cx:pt>
          <cx:pt idx="218">1</cx:pt>
          <cx:pt idx="219">1</cx:pt>
          <cx:pt idx="220">1</cx:pt>
          <cx:pt idx="221">1</cx:pt>
          <cx:pt idx="222">1</cx:pt>
          <cx:pt idx="223">1</cx:pt>
          <cx:pt idx="224">1</cx:pt>
          <cx:pt idx="225">1</cx:pt>
          <cx:pt idx="226">1</cx:pt>
          <cx:pt idx="227">1</cx:pt>
          <cx:pt idx="228">1</cx:pt>
          <cx:pt idx="229">1</cx:pt>
          <cx:pt idx="230">1</cx:pt>
          <cx:pt idx="231">1</cx:pt>
          <cx:pt idx="232">1</cx:pt>
          <cx:pt idx="233">1</cx:pt>
          <cx:pt idx="234">1</cx:pt>
          <cx:pt idx="235">1</cx:pt>
          <cx:pt idx="236">1</cx:pt>
        </cx:lvl>
      </cx:numDim>
    </cx:data>
  </cx:chartData>
  <cx:chart>
    <cx:title pos="t" align="ctr" overlay="0">
      <cx:tx>
        <cx:rich>
          <a:bodyPr spcFirstLastPara="1" vertOverflow="ellipsis" wrap="square" lIns="0" tIns="0" rIns="0" bIns="0" anchor="ctr" anchorCtr="1"/>
          <a:lstStyle/>
          <a:p>
            <a:pPr algn="ctr">
              <a:defRPr/>
            </a:pPr>
            <a:r>
              <a:rPr lang="en-US"/>
              <a:t>Smoking Status: Categorical Variable</a:t>
            </a:r>
          </a:p>
        </cx:rich>
      </cx:tx>
    </cx:title>
    <cx:plotArea>
      <cx:plotAreaRegion>
        <cx:series layoutId="clusteredColumn" uniqueId="{E1BEBA8F-974D-42F8-AF85-3141F51375D7}">
          <cx:dataLabels pos="inEnd">
            <cx:visibility seriesName="0" categoryName="0" value="1"/>
          </cx:dataLabels>
          <cx:dataId val="0"/>
          <cx:layoutPr>
            <cx:aggregation/>
          </cx:layoutPr>
        </cx:series>
      </cx:plotAreaRegion>
      <cx:axis id="0">
        <cx:catScaling gapWidth="0"/>
        <cx:tickLabels/>
      </cx:axis>
      <cx:axis id="1" hidden="1">
        <cx:valScaling/>
        <cx:majorGridlines/>
        <cx:tickLabels/>
      </cx:axis>
    </cx:plotArea>
  </cx:chart>
  <cx:clrMapOvr bg1="lt1" tx1="dk1" bg2="lt2" tx2="dk2" accent1="accent1" accent2="accent2" accent3="accent3" accent4="accent4" accent5="accent5" accent6="accent6" hlink="hlink" folHlink="folHlink"/>
</cx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6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baseline="0"/>
    <cs:bodyPr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/>
  </cs:dataLabel>
  <cs:dataLabelCallout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dk1">
          <a:lumMod val="65000"/>
          <a:lumOff val="35000"/>
          <a:alpha val="75000"/>
        </a:schemeClr>
      </a:solidFill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75000"/>
            <a:lumOff val="2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>
      <a:solidFill>
        <a:schemeClr val="dk1"/>
      </a:solidFill>
    </cs:spPr>
  </cs:downBar>
  <cs:dropLine>
    <cs:lnRef idx="0"/>
    <cs:fillRef idx="0"/>
    <cs:effectRef idx="0"/>
    <cs:fontRef idx="minor">
      <a:schemeClr val="dk1"/>
    </cs:fontRef>
  </cs:dropLine>
  <cs:errorBar>
    <cs:lnRef idx="0"/>
    <cs:fillRef idx="0"/>
    <cs:effectRef idx="0"/>
    <cs:fontRef idx="minor">
      <a:schemeClr val="dk1"/>
    </cs:fontRef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  <a:lumOff val="10000"/>
              </a:schemeClr>
            </a:gs>
            <a:gs pos="0">
              <a:schemeClr val="lt1">
                <a:lumMod val="75000"/>
                <a:alpha val="36000"/>
                <a:lumOff val="10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</cs:hiLoLine>
  <cs:leaderLine>
    <cs:lnRef idx="0"/>
    <cs:fillRef idx="0"/>
    <cs:effectRef idx="0"/>
    <cs:fontRef idx="minor">
      <a:schemeClr val="dk1"/>
    </cs:fontRef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/>
    <cs:bodyPr/>
  </cs:seriesAxis>
  <cs:seriesLine>
    <cs:lnRef idx="0"/>
    <cs:fillRef idx="0"/>
    <cs:effectRef idx="0"/>
    <cs:fontRef idx="minor">
      <a:schemeClr val="dk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  <cs:bodyPr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  <cs:bodyPr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36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baseline="0"/>
    <cs:bodyPr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/>
  </cs:dataLabel>
  <cs:dataLabelCallout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dk1">
          <a:lumMod val="65000"/>
          <a:lumOff val="35000"/>
          <a:alpha val="75000"/>
        </a:schemeClr>
      </a:solidFill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75000"/>
            <a:lumOff val="2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>
      <a:solidFill>
        <a:schemeClr val="dk1"/>
      </a:solidFill>
    </cs:spPr>
  </cs:downBar>
  <cs:dropLine>
    <cs:lnRef idx="0"/>
    <cs:fillRef idx="0"/>
    <cs:effectRef idx="0"/>
    <cs:fontRef idx="minor">
      <a:schemeClr val="dk1"/>
    </cs:fontRef>
  </cs:dropLine>
  <cs:errorBar>
    <cs:lnRef idx="0"/>
    <cs:fillRef idx="0"/>
    <cs:effectRef idx="0"/>
    <cs:fontRef idx="minor">
      <a:schemeClr val="dk1"/>
    </cs:fontRef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  <a:lumOff val="10000"/>
              </a:schemeClr>
            </a:gs>
            <a:gs pos="0">
              <a:schemeClr val="lt1">
                <a:lumMod val="75000"/>
                <a:alpha val="36000"/>
                <a:lumOff val="10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</cs:hiLoLine>
  <cs:leaderLine>
    <cs:lnRef idx="0"/>
    <cs:fillRef idx="0"/>
    <cs:effectRef idx="0"/>
    <cs:fontRef idx="minor">
      <a:schemeClr val="dk1"/>
    </cs:fontRef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/>
    <cs:bodyPr/>
  </cs:seriesAxis>
  <cs:seriesLine>
    <cs:lnRef idx="0"/>
    <cs:fillRef idx="0"/>
    <cs:effectRef idx="0"/>
    <cs:fontRef idx="minor">
      <a:schemeClr val="dk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  <cs:bodyPr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  <cs:bodyPr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36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baseline="0"/>
    <cs:bodyPr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/>
  </cs:dataLabel>
  <cs:dataLabelCallout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dk1">
          <a:lumMod val="65000"/>
          <a:lumOff val="35000"/>
          <a:alpha val="75000"/>
        </a:schemeClr>
      </a:solidFill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75000"/>
            <a:lumOff val="2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>
      <a:solidFill>
        <a:schemeClr val="dk1"/>
      </a:solidFill>
    </cs:spPr>
  </cs:downBar>
  <cs:dropLine>
    <cs:lnRef idx="0"/>
    <cs:fillRef idx="0"/>
    <cs:effectRef idx="0"/>
    <cs:fontRef idx="minor">
      <a:schemeClr val="dk1"/>
    </cs:fontRef>
  </cs:dropLine>
  <cs:errorBar>
    <cs:lnRef idx="0"/>
    <cs:fillRef idx="0"/>
    <cs:effectRef idx="0"/>
    <cs:fontRef idx="minor">
      <a:schemeClr val="dk1"/>
    </cs:fontRef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  <a:lumOff val="10000"/>
              </a:schemeClr>
            </a:gs>
            <a:gs pos="0">
              <a:schemeClr val="lt1">
                <a:lumMod val="75000"/>
                <a:alpha val="36000"/>
                <a:lumOff val="10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</cs:hiLoLine>
  <cs:leaderLine>
    <cs:lnRef idx="0"/>
    <cs:fillRef idx="0"/>
    <cs:effectRef idx="0"/>
    <cs:fontRef idx="minor">
      <a:schemeClr val="dk1"/>
    </cs:fontRef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/>
    <cs:bodyPr/>
  </cs:seriesAxis>
  <cs:seriesLine>
    <cs:lnRef idx="0"/>
    <cs:fillRef idx="0"/>
    <cs:effectRef idx="0"/>
    <cs:fontRef idx="minor">
      <a:schemeClr val="dk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  <cs:bodyPr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  <cs:bodyPr/>
  </cs:valueAxis>
  <cs:wall>
    <cs:lnRef idx="0"/>
    <cs:fillRef idx="0"/>
    <cs:effectRef idx="0"/>
    <cs:fontRef idx="minor">
      <a:schemeClr val="dk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36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baseline="0"/>
    <cs:bodyPr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/>
  </cs:dataLabel>
  <cs:dataLabelCallout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dk1">
          <a:lumMod val="65000"/>
          <a:lumOff val="35000"/>
          <a:alpha val="75000"/>
        </a:schemeClr>
      </a:solidFill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75000"/>
            <a:lumOff val="2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>
      <a:solidFill>
        <a:schemeClr val="dk1"/>
      </a:solidFill>
    </cs:spPr>
  </cs:downBar>
  <cs:dropLine>
    <cs:lnRef idx="0"/>
    <cs:fillRef idx="0"/>
    <cs:effectRef idx="0"/>
    <cs:fontRef idx="minor">
      <a:schemeClr val="dk1"/>
    </cs:fontRef>
  </cs:dropLine>
  <cs:errorBar>
    <cs:lnRef idx="0"/>
    <cs:fillRef idx="0"/>
    <cs:effectRef idx="0"/>
    <cs:fontRef idx="minor">
      <a:schemeClr val="dk1"/>
    </cs:fontRef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  <a:lumOff val="10000"/>
              </a:schemeClr>
            </a:gs>
            <a:gs pos="0">
              <a:schemeClr val="lt1">
                <a:lumMod val="75000"/>
                <a:alpha val="36000"/>
                <a:lumOff val="10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</cs:hiLoLine>
  <cs:leaderLine>
    <cs:lnRef idx="0"/>
    <cs:fillRef idx="0"/>
    <cs:effectRef idx="0"/>
    <cs:fontRef idx="minor">
      <a:schemeClr val="dk1"/>
    </cs:fontRef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/>
    <cs:bodyPr/>
  </cs:seriesAxis>
  <cs:seriesLine>
    <cs:lnRef idx="0"/>
    <cs:fillRef idx="0"/>
    <cs:effectRef idx="0"/>
    <cs:fontRef idx="minor">
      <a:schemeClr val="dk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  <cs:bodyPr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  <cs:bodyPr/>
  </cs:valueAxis>
  <cs:wall>
    <cs:lnRef idx="0"/>
    <cs:fillRef idx="0"/>
    <cs:effectRef idx="0"/>
    <cs:fontRef idx="minor">
      <a:schemeClr val="dk1"/>
    </cs:fontRef>
  </cs:wall>
</cs:chartStyl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0.07477</cdr:x>
      <cdr:y>0.89262</cdr:y>
    </cdr:from>
    <cdr:to>
      <cdr:x>0.82991</cdr:x>
      <cdr:y>1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304800" y="2026920"/>
          <a:ext cx="3078480" cy="24384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endParaRPr lang="en-US" sz="1100"/>
        </a:p>
      </cdr:txBody>
    </cdr:sp>
  </cdr:relSizeAnchor>
  <cdr:relSizeAnchor xmlns:cdr="http://schemas.openxmlformats.org/drawingml/2006/chartDrawing">
    <cdr:from>
      <cdr:x>0.66221</cdr:x>
      <cdr:y>0.84427</cdr:y>
    </cdr:from>
    <cdr:to>
      <cdr:x>1</cdr:x>
      <cdr:y>0.97274</cdr:y>
    </cdr:to>
    <cdr:sp macro="" textlink="">
      <cdr:nvSpPr>
        <cdr:cNvPr id="3" name="TextBox 2"/>
        <cdr:cNvSpPr txBox="1"/>
      </cdr:nvSpPr>
      <cdr:spPr>
        <a:xfrm xmlns:a="http://schemas.openxmlformats.org/drawingml/2006/main">
          <a:off x="3754251" y="1463040"/>
          <a:ext cx="1915029" cy="222636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r>
            <a:rPr lang="en-US" sz="1100" b="1"/>
            <a:t>If</a:t>
          </a:r>
          <a:r>
            <a:rPr lang="en-US" sz="1100" b="1" baseline="0"/>
            <a:t> age &gt;=60 then 0, if not 1</a:t>
          </a:r>
          <a:endParaRPr lang="en-US" sz="1100" b="1"/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</dc:creator>
  <cp:keywords/>
  <dc:description/>
  <cp:lastModifiedBy>Mark</cp:lastModifiedBy>
  <cp:revision>5</cp:revision>
  <dcterms:created xsi:type="dcterms:W3CDTF">2015-11-08T05:51:00Z</dcterms:created>
  <dcterms:modified xsi:type="dcterms:W3CDTF">2015-11-08T06:52:00Z</dcterms:modified>
</cp:coreProperties>
</file>