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4FC62099" w:rsidP="00FA0EE0" w:rsidRDefault="4FC62099" w14:paraId="611134EE" wp14:textId="77777777" wp14:noSpellErr="1">
      <w:pPr>
        <w:spacing w:line="360" w:lineRule="auto"/>
      </w:pPr>
      <w:r w:rsidRPr="632655C0" w:rsidR="632655C0">
        <w:rPr>
          <w:rFonts w:ascii="Calibri" w:hAnsi="Calibri" w:eastAsia="Calibri" w:cs="Calibri" w:asciiTheme="minorAscii" w:hAnsiTheme="minorAscii" w:eastAsiaTheme="minorAscii" w:cstheme="minorAscii"/>
          <w:b w:val="1"/>
          <w:bCs w:val="1"/>
        </w:rPr>
        <w:t xml:space="preserve">Abstract:  </w:t>
      </w:r>
    </w:p>
    <w:p xmlns:wp14="http://schemas.microsoft.com/office/word/2010/wordml" w:rsidR="4FC62099" w:rsidP="00FA0EE0" w:rsidRDefault="650F7142" w14:paraId="73E2952E" wp14:textId="2656C39C" wp14:noSpellErr="1">
      <w:pPr>
        <w:spacing w:line="360" w:lineRule="auto"/>
      </w:pPr>
      <w:r w:rsidRPr="632655C0" w:rsidR="632655C0">
        <w:rPr>
          <w:rFonts w:ascii="Calibri" w:hAnsi="Calibri" w:eastAsia="Calibri" w:cs="Calibri" w:asciiTheme="minorAscii" w:hAnsiTheme="minorAscii" w:eastAsiaTheme="minorAscii" w:cstheme="minorAscii"/>
        </w:rPr>
        <w:t xml:space="preserve">The gene interactions that lead to the onset of Alzheimer's Disease (AD) are not well understood, though many genetic risk factors have been identified.  We are interested in understanding how identified AD risk factors interact and relate to each other using Bayesian Networks (BN). We have done previous tests relating </w:t>
      </w:r>
      <w:r w:rsidRPr="632655C0" w:rsidR="632655C0">
        <w:rPr>
          <w:rFonts w:ascii="Calibri" w:hAnsi="Calibri" w:eastAsia="Calibri" w:cs="Calibri" w:asciiTheme="minorAscii" w:hAnsiTheme="minorAscii" w:eastAsiaTheme="minorAscii" w:cstheme="minorAscii"/>
        </w:rPr>
        <w:t xml:space="preserve">APOE, </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APP</w:t>
      </w:r>
      <w:r w:rsidRPr="632655C0" w:rsidR="632655C0">
        <w:rPr>
          <w:rFonts w:ascii="Calibri" w:hAnsi="Calibri" w:eastAsia="Calibri" w:cs="Calibri" w:asciiTheme="minorAscii" w:hAnsiTheme="minorAscii" w:eastAsiaTheme="minorAscii" w:cstheme="minorAscii"/>
        </w:rPr>
        <w:t xml:space="preserve">, PSEN1 and PSEN2 with Age and Sex and have attempted to reconcile the literature understanding of </w:t>
      </w:r>
      <w:r w:rsidRPr="632655C0" w:rsidR="632655C0">
        <w:rPr>
          <w:rFonts w:ascii="Calibri" w:hAnsi="Calibri" w:eastAsia="Calibri" w:cs="Calibri" w:asciiTheme="minorAscii" w:hAnsiTheme="minorAscii" w:eastAsiaTheme="minorAscii" w:cstheme="minorAscii"/>
        </w:rPr>
        <w:t>these relationships</w:t>
      </w:r>
      <w:r w:rsidRPr="632655C0" w:rsidR="632655C0">
        <w:rPr>
          <w:rFonts w:ascii="Calibri" w:hAnsi="Calibri" w:eastAsia="Calibri" w:cs="Calibri" w:asciiTheme="minorAscii" w:hAnsiTheme="minorAscii" w:eastAsiaTheme="minorAscii" w:cstheme="minorAscii"/>
        </w:rPr>
        <w:t xml:space="preserve"> with the Global Maximum Likelihood structure obtained from our data. A Local Maximum Likelihood structure was derived from the Global Maximum Likelihood Structure and suggested that Age was independent of or did not influence the onset of AD given the patient's Sex. Additionally the model suggested that given APOE gene expression, APP and PSEN2 expression were independent of each other or did not influence each other. We aim to determine whether this model still stands given more samples, include Brain Region of the sample as its own variable, and utilize Bayesian information criterion (BIC) scoring instead of Maximum Likelihood scoring to evaluate structures.  </w:t>
      </w:r>
    </w:p>
    <w:p xmlns:wp14="http://schemas.microsoft.com/office/word/2010/wordml" w:rsidR="4FC62099" w:rsidP="00FA0EE0" w:rsidRDefault="4FC62099" w14:paraId="2207F7ED" wp14:textId="77777777" wp14:noSpellErr="1">
      <w:pPr>
        <w:spacing w:line="360" w:lineRule="auto"/>
      </w:pPr>
      <w:r w:rsidRPr="632655C0" w:rsidR="632655C0">
        <w:rPr>
          <w:rFonts w:ascii="Calibri" w:hAnsi="Calibri" w:eastAsia="Calibri" w:cs="Calibri" w:asciiTheme="minorAscii" w:hAnsiTheme="minorAscii" w:eastAsiaTheme="minorAscii" w:cstheme="minorAscii"/>
          <w:b w:val="1"/>
          <w:bCs w:val="1"/>
        </w:rPr>
        <w:t xml:space="preserve">Intro: </w:t>
      </w:r>
      <w:r w:rsidRPr="632655C0" w:rsidR="632655C0">
        <w:rPr>
          <w:rFonts w:ascii="Calibri" w:hAnsi="Calibri" w:eastAsia="Calibri" w:cs="Calibri" w:asciiTheme="minorAscii" w:hAnsiTheme="minorAscii" w:eastAsiaTheme="minorAscii" w:cstheme="minorAscii"/>
        </w:rPr>
        <w:t xml:space="preserve"> </w:t>
      </w:r>
    </w:p>
    <w:p xmlns:wp14="http://schemas.microsoft.com/office/word/2010/wordml" w:rsidR="00FA0EE0" w:rsidP="00FA0EE0" w:rsidRDefault="4CDE3E61" w14:paraId="3D078712" wp14:textId="5DA3A540" wp14:noSpellErr="1">
      <w:pPr>
        <w:spacing w:line="360" w:lineRule="auto"/>
        <w:rPr>
          <w:rFonts w:ascii="Calibri" w:hAnsi="Calibri" w:eastAsia="Calibri" w:cs="Calibri"/>
          <w:color w:val="000000" w:themeColor="text1"/>
        </w:rPr>
      </w:pPr>
      <w:r w:rsidRPr="632655C0" w:rsidR="632655C0">
        <w:rPr>
          <w:rFonts w:ascii="Calibri" w:hAnsi="Calibri" w:eastAsia="Calibri" w:cs="Calibri" w:asciiTheme="minorAscii" w:hAnsiTheme="minorAscii" w:eastAsiaTheme="minorAscii" w:cstheme="minorAscii"/>
        </w:rPr>
        <w:t xml:space="preserve">Alzheimer's Disease is a devastating neurological disorder that is characterized by slowly diminishing memory, reasoning skills, and language ability. AD has been shown to greatly affect the hippocampus (Miller et al, 2013; Kong et al, 2015). There is currently no known cure. </w:t>
      </w:r>
      <w:r w:rsidRPr="632655C0" w:rsidR="632655C0">
        <w:rPr>
          <w:rFonts w:ascii="Calibri" w:hAnsi="Calibri" w:eastAsia="Calibri" w:cs="Calibri" w:asciiTheme="minorAscii" w:hAnsiTheme="minorAscii" w:eastAsiaTheme="minorAscii" w:cstheme="minorAscii"/>
        </w:rPr>
        <w:t xml:space="preserve"> Increased Age has been considered </w:t>
      </w:r>
      <w:r w:rsidRPr="632655C0" w:rsidR="632655C0">
        <w:rPr>
          <w:rFonts w:ascii="Calibri" w:hAnsi="Calibri" w:eastAsia="Calibri" w:cs="Calibri" w:asciiTheme="minorAscii" w:hAnsiTheme="minorAscii" w:eastAsiaTheme="minorAscii" w:cstheme="minorAscii"/>
        </w:rPr>
        <w:t xml:space="preserve">a </w:t>
      </w:r>
      <w:r w:rsidRPr="632655C0" w:rsidR="632655C0">
        <w:rPr>
          <w:rFonts w:ascii="Calibri" w:hAnsi="Calibri" w:eastAsia="Calibri" w:cs="Calibri" w:asciiTheme="minorAscii" w:hAnsiTheme="minorAscii" w:eastAsiaTheme="minorAscii" w:cstheme="minorAscii"/>
        </w:rPr>
        <w:t xml:space="preserve">risk factor for developing AD (Calero </w:t>
      </w:r>
      <w:r w:rsidRPr="632655C0" w:rsidR="632655C0">
        <w:rPr>
          <w:rFonts w:ascii="Calibri" w:hAnsi="Calibri" w:eastAsia="Calibri" w:cs="Calibri" w:asciiTheme="minorAscii" w:hAnsiTheme="minorAscii" w:eastAsiaTheme="minorAscii" w:cstheme="minorAscii"/>
        </w:rPr>
        <w:t xml:space="preserve">et al </w:t>
      </w:r>
      <w:r w:rsidRPr="632655C0" w:rsidR="632655C0">
        <w:rPr>
          <w:rFonts w:ascii="Calibri" w:hAnsi="Calibri" w:eastAsia="Calibri" w:cs="Calibri" w:asciiTheme="minorAscii" w:hAnsiTheme="minorAscii" w:eastAsiaTheme="minorAscii" w:cstheme="minorAscii"/>
        </w:rPr>
        <w:t>2015; Fowler</w:t>
      </w:r>
      <w:r w:rsidRPr="632655C0" w:rsidR="632655C0">
        <w:rPr>
          <w:rFonts w:ascii="Calibri" w:hAnsi="Calibri" w:eastAsia="Calibri" w:cs="Calibri" w:asciiTheme="minorAscii" w:hAnsiTheme="minorAscii" w:eastAsiaTheme="minorAscii" w:cstheme="minorAscii"/>
        </w:rPr>
        <w:t xml:space="preserve"> et al 2015), and females are more likely to develop </w:t>
      </w:r>
      <w:r w:rsidRPr="632655C0" w:rsidR="632655C0">
        <w:rPr>
          <w:rFonts w:ascii="Calibri" w:hAnsi="Calibri" w:eastAsia="Calibri" w:cs="Calibri" w:asciiTheme="minorAscii" w:hAnsiTheme="minorAscii" w:eastAsiaTheme="minorAscii" w:cstheme="minorAscii"/>
        </w:rPr>
        <w:t xml:space="preserve">it, </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possibly</w:t>
      </w:r>
      <w:r w:rsidRPr="632655C0" w:rsidR="632655C0">
        <w:rPr>
          <w:rFonts w:ascii="Calibri" w:hAnsi="Calibri" w:eastAsia="Calibri" w:cs="Calibri" w:asciiTheme="minorAscii" w:hAnsiTheme="minorAscii" w:eastAsiaTheme="minorAscii" w:cstheme="minorAscii"/>
        </w:rPr>
        <w:t xml:space="preserve"> due to estrogen's protective effect on oxidative stress (Fowler et al 2015). It is believed that AD has a genetic </w:t>
      </w:r>
      <w:r w:rsidRPr="632655C0" w:rsidR="632655C0">
        <w:rPr>
          <w:rFonts w:ascii="Calibri" w:hAnsi="Calibri" w:eastAsia="Calibri" w:cs="Calibri" w:asciiTheme="minorAscii" w:hAnsiTheme="minorAscii" w:eastAsiaTheme="minorAscii" w:cstheme="minorAscii"/>
        </w:rPr>
        <w:t xml:space="preserve">component, </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and</w:t>
      </w:r>
      <w:r w:rsidRPr="632655C0" w:rsidR="632655C0">
        <w:rPr>
          <w:rFonts w:ascii="Calibri" w:hAnsi="Calibri" w:eastAsia="Calibri" w:cs="Calibri" w:asciiTheme="minorAscii" w:hAnsiTheme="minorAscii" w:eastAsiaTheme="minorAscii" w:cstheme="minorAscii"/>
        </w:rPr>
        <w:t xml:space="preserve"> a variety of risk factor genes have been proposed.  APOE (</w:t>
      </w:r>
      <w:r w:rsidRPr="632655C0" w:rsidR="632655C0">
        <w:rPr>
          <w:rFonts w:ascii="Calibri" w:hAnsi="Calibri" w:eastAsia="Calibri" w:cs="Calibri" w:asciiTheme="minorAscii" w:hAnsiTheme="minorAscii" w:eastAsiaTheme="minorAscii" w:cstheme="minorAscii"/>
          <w:color w:val="000000" w:themeColor="text1" w:themeTint="FF" w:themeShade="FF"/>
        </w:rPr>
        <w:t>Apolipoprotein E)</w:t>
      </w:r>
      <w:r w:rsidRPr="632655C0" w:rsidR="632655C0">
        <w:rPr>
          <w:rFonts w:ascii="Calibri" w:hAnsi="Calibri" w:eastAsia="Calibri" w:cs="Calibri" w:asciiTheme="minorAscii" w:hAnsiTheme="minorAscii" w:eastAsiaTheme="minorAscii" w:cstheme="minorAscii"/>
        </w:rPr>
        <w:t xml:space="preserve"> has consistently been considered the greatest genetic risk factor for developing Alzheimer's disease (Bertram et al, 2008). The E4 allele variant has been associated with a greater likelihood of developing </w:t>
      </w:r>
      <w:r w:rsidRPr="632655C0" w:rsidR="632655C0">
        <w:rPr>
          <w:rFonts w:ascii="Calibri" w:hAnsi="Calibri" w:eastAsia="Calibri" w:cs="Calibri" w:asciiTheme="minorAscii" w:hAnsiTheme="minorAscii" w:eastAsiaTheme="minorAscii" w:cstheme="minorAscii"/>
        </w:rPr>
        <w:t>AD,</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while</w:t>
      </w:r>
      <w:r w:rsidRPr="632655C0" w:rsidR="632655C0">
        <w:rPr>
          <w:rFonts w:ascii="Calibri" w:hAnsi="Calibri" w:eastAsia="Calibri" w:cs="Calibri" w:asciiTheme="minorAscii" w:hAnsiTheme="minorAscii" w:eastAsiaTheme="minorAscii" w:cstheme="minorAscii"/>
        </w:rPr>
        <w:t xml:space="preserve"> the E2 allele has been considered protective in developing AD (Calero et al, 2015). APP (</w:t>
      </w:r>
      <w:r w:rsidRPr="632655C0" w:rsidR="632655C0">
        <w:rPr>
          <w:rFonts w:ascii="Calibri" w:hAnsi="Calibri" w:eastAsia="Calibri" w:cs="Calibri" w:asciiTheme="minorAscii" w:hAnsiTheme="minorAscii" w:eastAsiaTheme="minorAscii" w:cstheme="minorAscii"/>
          <w:color w:val="000000" w:themeColor="text1" w:themeTint="FF" w:themeShade="FF"/>
        </w:rPr>
        <w:t>Amyloid Precursor Protein</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w:t>
      </w:r>
      <w:r w:rsidRPr="632655C0" w:rsidR="632655C0">
        <w:rPr>
          <w:rFonts w:ascii="Calibri" w:hAnsi="Calibri" w:eastAsia="Calibri" w:cs="Calibri" w:asciiTheme="minorAscii" w:hAnsiTheme="minorAscii" w:eastAsiaTheme="minorAscii" w:cstheme="minorAscii"/>
        </w:rPr>
        <w:t>is</w:t>
      </w:r>
      <w:r w:rsidRPr="632655C0" w:rsidR="632655C0">
        <w:rPr>
          <w:rFonts w:ascii="Calibri" w:hAnsi="Calibri" w:eastAsia="Calibri" w:cs="Calibri" w:asciiTheme="minorAscii" w:hAnsiTheme="minorAscii" w:eastAsiaTheme="minorAscii" w:cstheme="minorAscii"/>
        </w:rPr>
        <w:t xml:space="preserve"> an integral membrane protein </w:t>
      </w:r>
      <w:r w:rsidRPr="632655C0" w:rsidR="632655C0">
        <w:rPr>
          <w:rFonts w:ascii="Calibri" w:hAnsi="Calibri" w:eastAsia="Calibri" w:cs="Calibri" w:asciiTheme="minorAscii" w:hAnsiTheme="minorAscii" w:eastAsiaTheme="minorAscii" w:cstheme="minorAscii"/>
        </w:rPr>
        <w:t>that</w:t>
      </w:r>
      <w:r w:rsidRPr="632655C0" w:rsidR="632655C0">
        <w:rPr>
          <w:rFonts w:ascii="Calibri" w:hAnsi="Calibri" w:eastAsia="Calibri" w:cs="Calibri" w:asciiTheme="minorAscii" w:hAnsiTheme="minorAscii" w:eastAsiaTheme="minorAscii" w:cstheme="minorAscii"/>
        </w:rPr>
        <w:t>,</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when</w:t>
      </w:r>
      <w:r w:rsidRPr="632655C0" w:rsidR="632655C0">
        <w:rPr>
          <w:rFonts w:ascii="Calibri" w:hAnsi="Calibri" w:eastAsia="Calibri" w:cs="Calibri" w:asciiTheme="minorAscii" w:hAnsiTheme="minorAscii" w:eastAsiaTheme="minorAscii" w:cstheme="minorAscii"/>
        </w:rPr>
        <w:t xml:space="preserve"> cleaved by y-secretase</w:t>
      </w:r>
      <w:r w:rsidRPr="632655C0" w:rsidR="632655C0">
        <w:rPr>
          <w:rFonts w:ascii="Calibri" w:hAnsi="Calibri" w:eastAsia="Calibri" w:cs="Calibri" w:asciiTheme="minorAscii" w:hAnsiTheme="minorAscii" w:eastAsiaTheme="minorAscii" w:cstheme="minorAscii"/>
        </w:rPr>
        <w:t xml:space="preserve"> which is encoded by PSEN1 and PSEN2 (</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Presenilin 1 and 2), contributes to the formation of beta amyloid plaques characteristic of AD (Bertram et al, </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2008; </w:t>
      </w:r>
      <w:r w:rsidRPr="632655C0" w:rsidR="632655C0">
        <w:rPr>
          <w:rFonts w:ascii="Calibri" w:hAnsi="Calibri" w:eastAsia="Calibri" w:cs="Calibri" w:asciiTheme="minorAscii" w:hAnsiTheme="minorAscii" w:eastAsiaTheme="minorAscii" w:cstheme="minorAscii"/>
        </w:rPr>
        <w:t>Soler</w:t>
      </w:r>
      <w:r w:rsidRPr="632655C0" w:rsidR="632655C0">
        <w:rPr>
          <w:rFonts w:ascii="Calibri" w:hAnsi="Calibri" w:eastAsia="Calibri" w:cs="Calibri" w:asciiTheme="minorAscii" w:hAnsiTheme="minorAscii" w:eastAsiaTheme="minorAscii" w:cstheme="minorAscii"/>
        </w:rPr>
        <w:t>-López et at, 2011)</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Mutations in APP, </w:t>
      </w:r>
      <w:r w:rsidRPr="632655C0" w:rsidR="632655C0">
        <w:rPr>
          <w:rFonts w:ascii="Calibri" w:hAnsi="Calibri" w:eastAsia="Calibri" w:cs="Calibri" w:asciiTheme="minorAscii" w:hAnsiTheme="minorAscii" w:eastAsiaTheme="minorAscii" w:cstheme="minorAscii"/>
          <w:color w:val="000000" w:themeColor="text1" w:themeTint="FF" w:themeShade="FF"/>
        </w:rPr>
        <w:t>PSEN1, and</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PSEN2 have been found to contribute to AD </w:t>
      </w:r>
      <w:r w:rsidRPr="632655C0" w:rsidR="632655C0">
        <w:rPr>
          <w:rFonts w:ascii="Calibri" w:hAnsi="Calibri" w:eastAsia="Calibri" w:cs="Calibri" w:asciiTheme="minorAscii" w:hAnsiTheme="minorAscii" w:eastAsiaTheme="minorAscii" w:cstheme="minorAscii"/>
          <w:color w:val="000000" w:themeColor="text1" w:themeTint="FF" w:themeShade="FF"/>
        </w:rPr>
        <w:t>pathogenesis (</w:t>
      </w:r>
      <w:r w:rsidRPr="632655C0" w:rsidR="632655C0">
        <w:rPr>
          <w:rFonts w:ascii="Calibri" w:hAnsi="Calibri" w:eastAsia="Calibri" w:cs="Calibri" w:asciiTheme="minorAscii" w:hAnsiTheme="minorAscii" w:eastAsiaTheme="minorAscii" w:cstheme="minorAscii"/>
        </w:rPr>
        <w:t xml:space="preserve">Miller et al </w:t>
      </w:r>
      <w:r w:rsidRPr="632655C0" w:rsidR="632655C0">
        <w:rPr>
          <w:rFonts w:ascii="Calibri" w:hAnsi="Calibri" w:eastAsia="Calibri" w:cs="Calibri" w:asciiTheme="minorAscii" w:hAnsiTheme="minorAscii" w:eastAsiaTheme="minorAscii" w:cstheme="minorAscii"/>
        </w:rPr>
        <w:t>2013; Calero</w:t>
      </w:r>
      <w:r w:rsidRPr="632655C0" w:rsidR="632655C0">
        <w:rPr>
          <w:rFonts w:ascii="Calibri" w:hAnsi="Calibri" w:eastAsia="Calibri" w:cs="Calibri" w:asciiTheme="minorAscii" w:hAnsiTheme="minorAscii" w:eastAsiaTheme="minorAscii" w:cstheme="minorAscii"/>
        </w:rPr>
        <w:t xml:space="preserve"> et al, 2015)</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w:t>
      </w:r>
      <w:r w:rsidRPr="632655C0" w:rsidR="632655C0">
        <w:rPr>
          <w:rFonts w:ascii="Calibri" w:hAnsi="Calibri" w:eastAsia="Calibri" w:cs="Calibri" w:asciiTheme="minorAscii" w:hAnsiTheme="minorAscii" w:eastAsiaTheme="minorAscii" w:cstheme="minorAscii"/>
          <w:color w:val="000000" w:themeColor="text1" w:themeTint="FF" w:themeShade="FF"/>
        </w:rPr>
        <w:t>PSEN1 mutations have been specifically linked to Early Onset Alzheimer’s Disease (EOAD) and have</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been identified as a significantly differentially expressed gene in AD (</w:t>
      </w:r>
      <w:r w:rsidRPr="632655C0" w:rsidR="632655C0">
        <w:rPr>
          <w:rFonts w:ascii="Calibri" w:hAnsi="Calibri" w:eastAsia="Calibri" w:cs="Calibri" w:asciiTheme="minorAscii" w:hAnsiTheme="minorAscii" w:eastAsiaTheme="minorAscii" w:cstheme="minorAscii"/>
        </w:rPr>
        <w:t>Chandrasekaran and Bonchev, 2016)</w:t>
      </w:r>
      <w:r w:rsidRPr="632655C0" w:rsidR="632655C0">
        <w:rPr>
          <w:rFonts w:ascii="Calibri" w:hAnsi="Calibri" w:eastAsia="Calibri" w:cs="Calibri" w:asciiTheme="minorAscii" w:hAnsiTheme="minorAscii" w:eastAsiaTheme="minorAscii" w:cstheme="minorAscii"/>
          <w:color w:val="000000" w:themeColor="text1" w:themeTint="FF" w:themeShade="FF"/>
        </w:rPr>
        <w:t>. A</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link between APP and APOE </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has been found in a study by Kong et al (2015). </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w:t>
      </w:r>
    </w:p>
    <w:p xmlns:wp14="http://schemas.microsoft.com/office/word/2010/wordml" w:rsidR="4FC62099" w:rsidP="00FA0EE0" w:rsidRDefault="4FC62099" w14:paraId="38AAA211" wp14:textId="77777777" wp14:noSpellErr="1">
      <w:pPr>
        <w:spacing w:line="360" w:lineRule="auto"/>
      </w:pPr>
      <w:r w:rsidRPr="632655C0" w:rsidR="632655C0">
        <w:rPr>
          <w:rFonts w:ascii="Calibri" w:hAnsi="Calibri" w:eastAsia="Calibri" w:cs="Calibri" w:asciiTheme="minorAscii" w:hAnsiTheme="minorAscii" w:eastAsiaTheme="minorAscii" w:cstheme="minorAscii"/>
          <w:b w:val="1"/>
          <w:bCs w:val="1"/>
        </w:rPr>
        <w:t xml:space="preserve">Hypothesis: </w:t>
      </w:r>
      <w:r w:rsidRPr="632655C0" w:rsidR="632655C0">
        <w:rPr>
          <w:rFonts w:ascii="Calibri" w:hAnsi="Calibri" w:eastAsia="Calibri" w:cs="Calibri" w:asciiTheme="minorAscii" w:hAnsiTheme="minorAscii" w:eastAsiaTheme="minorAscii" w:cstheme="minorAscii"/>
        </w:rPr>
        <w:t xml:space="preserve"> </w:t>
      </w:r>
    </w:p>
    <w:p xmlns:wp14="http://schemas.microsoft.com/office/word/2010/wordml" w:rsidR="4FC62099" w:rsidP="00FA0EE0" w:rsidRDefault="4FC62099" w14:paraId="44081F46"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The Global Maximum Likelihood and the Local Maximum Likelihood structure derived from pruning the Global Maximum Likelihood graph will provide different relationships among the variables </w:t>
      </w:r>
      <w:r w:rsidRPr="632655C0" w:rsidR="632655C0">
        <w:rPr>
          <w:rFonts w:ascii="Calibri" w:hAnsi="Calibri" w:eastAsia="Calibri" w:cs="Calibri" w:asciiTheme="minorAscii" w:hAnsiTheme="minorAscii" w:eastAsiaTheme="minorAscii" w:cstheme="minorAscii"/>
        </w:rPr>
        <w:t>when Brain</w:t>
      </w:r>
      <w:r w:rsidRPr="632655C0" w:rsidR="632655C0">
        <w:rPr>
          <w:rFonts w:ascii="Calibri" w:hAnsi="Calibri" w:eastAsia="Calibri" w:cs="Calibri" w:asciiTheme="minorAscii" w:hAnsiTheme="minorAscii" w:eastAsiaTheme="minorAscii" w:cstheme="minorAscii"/>
        </w:rPr>
        <w:t xml:space="preserve"> Region is included as a variable. </w:t>
      </w:r>
    </w:p>
    <w:p xmlns:wp14="http://schemas.microsoft.com/office/word/2010/wordml" w:rsidR="4FC62099" w:rsidP="00FA0EE0" w:rsidRDefault="00FA0EE0" w14:paraId="74A2304E" wp14:textId="77777777" wp14:noSpellErr="1">
      <w:pPr>
        <w:spacing w:line="360" w:lineRule="auto"/>
      </w:pPr>
      <w:r>
        <w:rPr>
          <w:rFonts w:ascii="Calibri" w:hAnsi="Calibri" w:eastAsia="Calibri" w:cs="Calibri"/>
          <w:noProof/>
        </w:rPr>
        <w:drawing>
          <wp:anchor xmlns:wp14="http://schemas.microsoft.com/office/word/2010/wordprocessingDrawing" distT="0" distB="0" distL="114300" distR="114300" simplePos="0" relativeHeight="251658240" behindDoc="0" locked="0" layoutInCell="1" allowOverlap="1" wp14:anchorId="5A14A512" wp14:editId="7777777">
            <wp:simplePos x="0" y="0"/>
            <wp:positionH relativeFrom="margin">
              <wp:posOffset>381000</wp:posOffset>
            </wp:positionH>
            <wp:positionV relativeFrom="margin">
              <wp:posOffset>1409700</wp:posOffset>
            </wp:positionV>
            <wp:extent cx="1695450" cy="1981200"/>
            <wp:effectExtent l="19050" t="0" r="0" b="0"/>
            <wp:wrapNone/>
            <wp:docPr id="152483070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95450" cy="1981200"/>
                    </a:xfrm>
                    <a:prstGeom prst="rect">
                      <a:avLst/>
                    </a:prstGeom>
                  </pic:spPr>
                </pic:pic>
              </a:graphicData>
            </a:graphic>
          </wp:anchor>
        </w:drawing>
      </w:r>
      <w:r>
        <w:rPr>
          <w:rFonts w:ascii="Calibri" w:hAnsi="Calibri" w:eastAsia="Calibri" w:cs="Calibri"/>
          <w:noProof/>
        </w:rPr>
        <w:drawing>
          <wp:anchor xmlns:wp14="http://schemas.microsoft.com/office/word/2010/wordprocessingDrawing" distT="0" distB="0" distL="114300" distR="114300" simplePos="0" relativeHeight="251659264" behindDoc="0" locked="0" layoutInCell="1" allowOverlap="1" wp14:anchorId="2923103D" wp14:editId="7777777">
            <wp:simplePos x="0" y="0"/>
            <wp:positionH relativeFrom="margin">
              <wp:posOffset>3495675</wp:posOffset>
            </wp:positionH>
            <wp:positionV relativeFrom="margin">
              <wp:posOffset>1600200</wp:posOffset>
            </wp:positionV>
            <wp:extent cx="1476375" cy="1485900"/>
            <wp:effectExtent l="19050" t="0" r="9525" b="0"/>
            <wp:wrapTopAndBottom/>
            <wp:docPr id="15183882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76375" cy="1485900"/>
                    </a:xfrm>
                    <a:prstGeom prst="rect">
                      <a:avLst/>
                    </a:prstGeom>
                  </pic:spPr>
                </pic:pic>
              </a:graphicData>
            </a:graphic>
          </wp:anchor>
        </w:drawing>
      </w:r>
      <w:r w:rsidRPr="4FC62099" w:rsidR="4FC62099">
        <w:rPr>
          <w:rFonts w:ascii="Calibri" w:hAnsi="Calibri" w:eastAsia="Calibri" w:cs="Calibri" w:asciiTheme="minorAscii" w:hAnsiTheme="minorAscii" w:eastAsiaTheme="minorAscii" w:cstheme="minorAscii"/>
        </w:rPr>
        <w:t xml:space="preserve">Initial Global Maximum Likelihood structure </w:t>
      </w:r>
      <w:r>
        <w:tab/>
      </w:r>
      <w:r>
        <w:tab/>
      </w:r>
      <w:r w:rsidRPr="4FC62099" w:rsidR="4FC62099">
        <w:rPr>
          <w:rFonts w:ascii="Calibri" w:hAnsi="Calibri" w:eastAsia="Calibri" w:cs="Calibri" w:asciiTheme="minorAscii" w:hAnsiTheme="minorAscii" w:eastAsiaTheme="minorAscii" w:cstheme="minorAscii"/>
        </w:rPr>
        <w:t>Initial Local Maximum Likelihood structure</w:t>
      </w:r>
    </w:p>
    <w:p xmlns:wp14="http://schemas.microsoft.com/office/word/2010/wordml" w:rsidR="4FC62099" w:rsidP="00FA0EE0" w:rsidRDefault="4FC62099" w14:paraId="0844DAA9" wp14:textId="77777777">
      <w:pPr>
        <w:spacing w:line="360" w:lineRule="auto"/>
      </w:pPr>
    </w:p>
    <w:p xmlns:wp14="http://schemas.microsoft.com/office/word/2010/wordml" w:rsidR="4FC62099" w:rsidP="00FA0EE0" w:rsidRDefault="4FC62099" w14:paraId="7C743A92" wp14:textId="77777777" wp14:noSpellErr="1">
      <w:pPr>
        <w:spacing w:line="360" w:lineRule="auto"/>
      </w:pPr>
      <w:r w:rsidRPr="632655C0" w:rsidR="632655C0">
        <w:rPr>
          <w:rFonts w:ascii="Calibri" w:hAnsi="Calibri" w:eastAsia="Calibri" w:cs="Calibri" w:asciiTheme="minorAscii" w:hAnsiTheme="minorAscii" w:eastAsiaTheme="minorAscii" w:cstheme="minorAscii"/>
          <w:b w:val="1"/>
          <w:bCs w:val="1"/>
        </w:rPr>
        <w:t xml:space="preserve">Objective:  </w:t>
      </w:r>
    </w:p>
    <w:p xmlns:wp14="http://schemas.microsoft.com/office/word/2010/wordml" w:rsidR="4FC62099" w:rsidP="00FA0EE0" w:rsidRDefault="4FC62099" w14:paraId="5924D846"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Develop a more accurate structure relating APOE, APP, PSEN1, PSEN2, Age, and Sex with AD. </w:t>
      </w:r>
    </w:p>
    <w:p xmlns:wp14="http://schemas.microsoft.com/office/word/2010/wordml" w:rsidR="4FC62099" w:rsidP="00FA0EE0" w:rsidRDefault="4FC62099" w14:paraId="766DA316" wp14:textId="77777777" wp14:noSpellErr="1">
      <w:pPr>
        <w:spacing w:line="360" w:lineRule="auto"/>
      </w:pPr>
      <w:r w:rsidRPr="632655C0" w:rsidR="632655C0">
        <w:rPr>
          <w:rFonts w:ascii="Calibri" w:hAnsi="Calibri" w:eastAsia="Calibri" w:cs="Calibri" w:asciiTheme="minorAscii" w:hAnsiTheme="minorAscii" w:eastAsiaTheme="minorAscii" w:cstheme="minorAscii"/>
          <w:b w:val="1"/>
          <w:bCs w:val="1"/>
        </w:rPr>
        <w:t xml:space="preserve">Methods: </w:t>
      </w:r>
    </w:p>
    <w:p xmlns:wp14="http://schemas.microsoft.com/office/word/2010/wordml" w:rsidR="4FC62099" w:rsidP="00FA0EE0" w:rsidRDefault="4FC62099" w14:paraId="433C98A3" wp14:textId="77777777" wp14:noSpellErr="1">
      <w:pPr>
        <w:spacing w:line="360" w:lineRule="auto"/>
      </w:pPr>
      <w:r w:rsidRPr="632655C0" w:rsidR="632655C0">
        <w:rPr>
          <w:rFonts w:ascii="Calibri" w:hAnsi="Calibri" w:eastAsia="Calibri" w:cs="Calibri" w:asciiTheme="minorAscii" w:hAnsiTheme="minorAscii" w:eastAsiaTheme="minorAscii" w:cstheme="minorAscii"/>
          <w:u w:val="single"/>
        </w:rPr>
        <w:t>Data:</w:t>
      </w:r>
      <w:r w:rsidRPr="632655C0" w:rsidR="632655C0">
        <w:rPr>
          <w:rFonts w:ascii="Calibri" w:hAnsi="Calibri" w:eastAsia="Calibri" w:cs="Calibri" w:asciiTheme="minorAscii" w:hAnsiTheme="minorAscii" w:eastAsiaTheme="minorAscii" w:cstheme="minorAscii"/>
        </w:rPr>
        <w:t xml:space="preserve"> </w:t>
      </w:r>
    </w:p>
    <w:p xmlns:wp14="http://schemas.microsoft.com/office/word/2010/wordml" w:rsidR="00846264" w:rsidP="00FA0EE0" w:rsidRDefault="4CDE3E61" w14:paraId="4017606E" wp14:textId="77777777" wp14:noSpellErr="1">
      <w:pPr>
        <w:spacing w:line="360" w:lineRule="auto"/>
        <w:rPr>
          <w:rFonts w:ascii="Calibri" w:hAnsi="Calibri" w:eastAsia="Calibri" w:cs="Calibri"/>
        </w:rPr>
      </w:pPr>
      <w:r w:rsidRPr="632655C0" w:rsidR="632655C0">
        <w:rPr>
          <w:rFonts w:ascii="Calibri" w:hAnsi="Calibri" w:eastAsia="Calibri" w:cs="Calibri" w:asciiTheme="minorAscii" w:hAnsiTheme="minorAscii" w:eastAsiaTheme="minorAscii" w:cstheme="minorAscii"/>
        </w:rPr>
        <w:t xml:space="preserve">We currently have 377 samples from four </w:t>
      </w:r>
      <w:r w:rsidRPr="632655C0" w:rsidR="632655C0">
        <w:rPr>
          <w:rFonts w:ascii="Calibri" w:hAnsi="Calibri" w:eastAsia="Calibri" w:cs="Calibri" w:asciiTheme="minorAscii" w:hAnsiTheme="minorAscii" w:eastAsiaTheme="minorAscii" w:cstheme="minorAscii"/>
        </w:rPr>
        <w:t>datasets</w:t>
      </w:r>
      <w:r w:rsidRPr="632655C0" w:rsidR="632655C0">
        <w:rPr>
          <w:rFonts w:ascii="Calibri" w:hAnsi="Calibri" w:eastAsia="Calibri" w:cs="Calibri" w:asciiTheme="minorAscii" w:hAnsiTheme="minorAscii" w:eastAsiaTheme="minorAscii" w:cstheme="minorAscii"/>
        </w:rPr>
        <w:t xml:space="preserve"> obtained from </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National Center for Biotechnology Information (NCBI) Gene Expression Omnibus (GEO).  These samples are from </w:t>
      </w:r>
      <w:r w:rsidRPr="632655C0" w:rsidR="632655C0">
        <w:rPr>
          <w:rFonts w:ascii="Calibri" w:hAnsi="Calibri" w:eastAsia="Calibri" w:cs="Calibri" w:asciiTheme="minorAscii" w:hAnsiTheme="minorAscii" w:eastAsiaTheme="minorAscii" w:cstheme="minorAscii"/>
          <w:color w:val="000000" w:themeColor="text1" w:themeTint="FF" w:themeShade="FF"/>
        </w:rPr>
        <w:t>datasts</w:t>
      </w:r>
      <w:r w:rsidRPr="632655C0" w:rsidR="632655C0">
        <w:rPr>
          <w:rFonts w:ascii="Calibri" w:hAnsi="Calibri" w:eastAsia="Calibri" w:cs="Calibri" w:asciiTheme="minorAscii" w:hAnsiTheme="minorAscii" w:eastAsiaTheme="minorAscii" w:cstheme="minorAscii"/>
          <w:color w:val="000000" w:themeColor="text1" w:themeTint="FF" w:themeShade="FF"/>
        </w:rPr>
        <w:t xml:space="preserve"> GSE </w:t>
      </w:r>
      <w:r w:rsidRPr="632655C0" w:rsidR="632655C0">
        <w:rPr>
          <w:rFonts w:ascii="Calibri" w:hAnsi="Calibri" w:eastAsia="Calibri" w:cs="Calibri" w:asciiTheme="minorAscii" w:hAnsiTheme="minorAscii" w:eastAsiaTheme="minorAscii" w:cstheme="minorAscii"/>
        </w:rPr>
        <w:t>1297, 28146, 29378, and 48350.</w:t>
      </w:r>
    </w:p>
    <w:p xmlns:wp14="http://schemas.microsoft.com/office/word/2010/wordml" w:rsidR="00846264" w:rsidRDefault="00846264" w14:paraId="57F8A3A6" wp14:textId="77777777" wp14:noSpellErr="1">
      <w:pPr>
        <w:rPr>
          <w:rFonts w:ascii="Calibri" w:hAnsi="Calibri" w:eastAsia="Calibri" w:cs="Calibri"/>
        </w:rPr>
      </w:pPr>
      <w:r w:rsidRPr="632655C0">
        <w:rPr>
          <w:rFonts w:ascii="Calibri" w:hAnsi="Calibri" w:eastAsia="Calibri" w:cs="Calibri" w:asciiTheme="minorAscii" w:hAnsiTheme="minorAscii" w:eastAsiaTheme="minorAscii" w:cstheme="minorAscii"/>
        </w:rPr>
        <w:br w:type="page"/>
      </w:r>
    </w:p>
    <w:p xmlns:wp14="http://schemas.microsoft.com/office/word/2010/wordml" w:rsidR="4FC62099" w:rsidP="00FA0EE0" w:rsidRDefault="4FC62099" w14:paraId="3CC7E2FC" wp14:textId="77777777">
      <w:pPr>
        <w:spacing w:line="360" w:lineRule="auto"/>
        <w:rPr>
          <w:rFonts w:ascii="Calibri" w:hAnsi="Calibri" w:eastAsia="Calibri" w:cs="Calibri"/>
        </w:rPr>
      </w:pPr>
    </w:p>
    <w:tbl>
      <w:tblPr>
        <w:tblStyle w:val="GridTable1LightAccent1"/>
        <w:tblW w:w="9345" w:type="dxa"/>
        <w:tblLook w:val="04A0"/>
      </w:tblPr>
      <w:tblGrid>
        <w:gridCol w:w="1557"/>
        <w:gridCol w:w="780"/>
        <w:gridCol w:w="405"/>
        <w:gridCol w:w="1932"/>
        <w:gridCol w:w="913"/>
        <w:gridCol w:w="1423"/>
        <w:gridCol w:w="2320"/>
        <w:gridCol w:w="15"/>
      </w:tblGrid>
      <w:tr xmlns:wp14="http://schemas.microsoft.com/office/word/2010/wordml" w:rsidR="4FC62099" w:rsidTr="632655C0" w14:paraId="1DA31C58" wp14:textId="77777777">
        <w:trPr>
          <w:gridAfter w:val="1"/>
          <w:cnfStyle w:val="100000000000"/>
          <w:wAfter w:w="15" w:type="dxa"/>
        </w:trPr>
        <w:tc>
          <w:tcPr>
            <w:cnfStyle w:val="001000000000" w:firstRow="0" w:lastRow="0" w:firstColumn="1" w:lastColumn="0" w:oddVBand="0" w:evenVBand="0" w:oddHBand="0" w:evenHBand="0" w:firstRowFirstColumn="0" w:firstRowLastColumn="0" w:lastRowFirstColumn="0" w:lastRowLastColumn="0"/>
            <w:tcW w:w="1557" w:type="dxa"/>
            <w:tcMar/>
          </w:tcPr>
          <w:p w:rsidR="4FC62099" w:rsidP="00FA0EE0" w:rsidRDefault="4FC62099" w14:paraId="5D47AF4D" wp14:textId="77777777" wp14:noSpellErr="1">
            <w:r w:rsidRPr="632655C0" w:rsidR="632655C0">
              <w:rPr>
                <w:rFonts w:ascii="Calibri" w:hAnsi="Calibri" w:eastAsia="Calibri" w:cs="Calibri" w:asciiTheme="minorAscii" w:hAnsiTheme="minorAscii" w:eastAsiaTheme="minorAscii" w:cstheme="minorAscii"/>
                <w:b w:val="0"/>
                <w:bCs w:val="0"/>
              </w:rPr>
              <w:t xml:space="preserve">Dataset </w:t>
            </w:r>
          </w:p>
        </w:tc>
        <w:tc>
          <w:tcPr>
            <w:cnfStyle w:val="000000000000" w:firstRow="0" w:lastRow="0" w:firstColumn="0" w:lastColumn="0" w:oddVBand="0" w:evenVBand="0" w:oddHBand="0" w:evenHBand="0" w:firstRowFirstColumn="0" w:firstRowLastColumn="0" w:lastRowFirstColumn="0" w:lastRowLastColumn="0"/>
            <w:tcW w:w="1185" w:type="dxa"/>
            <w:gridSpan w:val="2"/>
            <w:tcMar/>
          </w:tcPr>
          <w:p w:rsidR="4FC62099" w:rsidP="00FA0EE0" w:rsidRDefault="4FC62099" w14:paraId="2247E3F1" wp14:textId="77777777" wp14:noSpellErr="1">
            <w:pPr>
              <w:cnfStyle w:val="100000000000"/>
            </w:pPr>
            <w:r w:rsidRPr="632655C0" w:rsidR="632655C0">
              <w:rPr>
                <w:rFonts w:ascii="Calibri" w:hAnsi="Calibri" w:eastAsia="Calibri" w:cs="Calibri" w:asciiTheme="minorAscii" w:hAnsiTheme="minorAscii" w:eastAsiaTheme="minorAscii" w:cstheme="minorAscii"/>
                <w:b w:val="0"/>
                <w:bCs w:val="0"/>
              </w:rPr>
              <w:t xml:space="preserve">Published </w:t>
            </w:r>
          </w:p>
        </w:tc>
        <w:tc>
          <w:tcPr>
            <w:cnfStyle w:val="000000000000" w:firstRow="0" w:lastRow="0" w:firstColumn="0" w:lastColumn="0" w:oddVBand="0" w:evenVBand="0" w:oddHBand="0" w:evenHBand="0" w:firstRowFirstColumn="0" w:firstRowLastColumn="0" w:lastRowFirstColumn="0" w:lastRowLastColumn="0"/>
            <w:tcW w:w="2845" w:type="dxa"/>
            <w:gridSpan w:val="2"/>
            <w:tcMar/>
          </w:tcPr>
          <w:p w:rsidR="4FC62099" w:rsidP="00FA0EE0" w:rsidRDefault="4FC62099" w14:paraId="52CFD0C6" wp14:textId="77777777" wp14:noSpellErr="1">
            <w:pPr>
              <w:cnfStyle w:val="100000000000"/>
            </w:pPr>
            <w:r w:rsidRPr="632655C0" w:rsidR="632655C0">
              <w:rPr>
                <w:rFonts w:ascii="Calibri" w:hAnsi="Calibri" w:eastAsia="Calibri" w:cs="Calibri" w:asciiTheme="minorAscii" w:hAnsiTheme="minorAscii" w:eastAsiaTheme="minorAscii" w:cstheme="minorAscii"/>
                <w:b w:val="0"/>
                <w:bCs w:val="0"/>
              </w:rPr>
              <w:t xml:space="preserve">Description of Samples </w:t>
            </w:r>
          </w:p>
        </w:tc>
        <w:tc>
          <w:tcPr>
            <w:cnfStyle w:val="000000000000" w:firstRow="0" w:lastRow="0" w:firstColumn="0" w:lastColumn="0" w:oddVBand="0" w:evenVBand="0" w:oddHBand="0" w:evenHBand="0" w:firstRowFirstColumn="0" w:firstRowLastColumn="0" w:lastRowFirstColumn="0" w:lastRowLastColumn="0"/>
            <w:tcW w:w="3743" w:type="dxa"/>
            <w:gridSpan w:val="2"/>
            <w:tcMar/>
          </w:tcPr>
          <w:p w:rsidR="4FC62099" w:rsidP="00FA0EE0" w:rsidRDefault="4FC62099" w14:paraId="118BF563" wp14:textId="77777777" wp14:noSpellErr="1">
            <w:pPr>
              <w:cnfStyle w:val="100000000000"/>
            </w:pPr>
            <w:r w:rsidRPr="632655C0" w:rsidR="632655C0">
              <w:rPr>
                <w:rFonts w:ascii="Calibri" w:hAnsi="Calibri" w:eastAsia="Calibri" w:cs="Calibri" w:asciiTheme="minorAscii" w:hAnsiTheme="minorAscii" w:eastAsiaTheme="minorAscii" w:cstheme="minorAscii"/>
                <w:b w:val="0"/>
                <w:bCs w:val="0"/>
              </w:rPr>
              <w:t xml:space="preserve">Aim/Results of study  </w:t>
            </w:r>
          </w:p>
        </w:tc>
      </w:tr>
      <w:tr xmlns:wp14="http://schemas.microsoft.com/office/word/2010/wordml" w:rsidR="4FC62099" w:rsidTr="632655C0" w14:paraId="44225705" wp14:textId="77777777">
        <w:trPr>
          <w:gridAfter w:val="1"/>
          <w:wAfter w:w="15" w:type="dxa"/>
        </w:trPr>
        <w:tc>
          <w:tcPr>
            <w:cnfStyle w:val="001000000000" w:firstRow="0" w:lastRow="0" w:firstColumn="1" w:lastColumn="0" w:oddVBand="0" w:evenVBand="0" w:oddHBand="0" w:evenHBand="0" w:firstRowFirstColumn="0" w:firstRowLastColumn="0" w:lastRowFirstColumn="0" w:lastRowLastColumn="0"/>
            <w:tcW w:w="1557" w:type="dxa"/>
            <w:tcMar/>
          </w:tcPr>
          <w:p w:rsidR="4FC62099" w:rsidP="00FA0EE0" w:rsidRDefault="4FC62099" w14:paraId="2E2B29DE" wp14:textId="77777777" wp14:noSpellErr="1">
            <w:r w:rsidRPr="632655C0" w:rsidR="632655C0">
              <w:rPr>
                <w:rFonts w:ascii="Calibri" w:hAnsi="Calibri" w:eastAsia="Calibri" w:cs="Calibri" w:asciiTheme="minorAscii" w:hAnsiTheme="minorAscii" w:eastAsiaTheme="minorAscii" w:cstheme="minorAscii"/>
                <w:b w:val="0"/>
                <w:bCs w:val="0"/>
              </w:rPr>
              <w:t xml:space="preserve">GSE 1297 </w:t>
            </w:r>
          </w:p>
        </w:tc>
        <w:tc>
          <w:tcPr>
            <w:cnfStyle w:val="000000000000" w:firstRow="0" w:lastRow="0" w:firstColumn="0" w:lastColumn="0" w:oddVBand="0" w:evenVBand="0" w:oddHBand="0" w:evenHBand="0" w:firstRowFirstColumn="0" w:firstRowLastColumn="0" w:lastRowFirstColumn="0" w:lastRowLastColumn="0"/>
            <w:tcW w:w="1185" w:type="dxa"/>
            <w:gridSpan w:val="2"/>
            <w:tcMar/>
          </w:tcPr>
          <w:p w:rsidR="4FC62099" w:rsidP="00FA0EE0" w:rsidRDefault="650F7142" w14:paraId="01E0ED6A" wp14:textId="77777777">
            <w:pPr>
              <w:cnfStyle w:val="000000000000"/>
            </w:pPr>
            <w:r w:rsidRPr="632655C0" w:rsidR="632655C0">
              <w:rPr>
                <w:rFonts w:ascii="Calibri" w:hAnsi="Calibri" w:eastAsia="Calibri" w:cs="Calibri" w:asciiTheme="minorAscii" w:hAnsiTheme="minorAscii" w:eastAsiaTheme="minorAscii" w:cstheme="minorAscii"/>
              </w:rPr>
              <w:t xml:space="preserve">2004 </w:t>
            </w:r>
          </w:p>
        </w:tc>
        <w:tc>
          <w:tcPr>
            <w:cnfStyle w:val="000000000000" w:firstRow="0" w:lastRow="0" w:firstColumn="0" w:lastColumn="0" w:oddVBand="0" w:evenVBand="0" w:oddHBand="0" w:evenHBand="0" w:firstRowFirstColumn="0" w:firstRowLastColumn="0" w:lastRowFirstColumn="0" w:lastRowLastColumn="0"/>
            <w:tcW w:w="2845" w:type="dxa"/>
            <w:gridSpan w:val="2"/>
            <w:tcMar/>
          </w:tcPr>
          <w:p w:rsidR="4FC62099" w:rsidP="00FA0EE0" w:rsidRDefault="4FC62099" w14:paraId="40365913"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31 total hippocampal samples analyzed with microarray   </w:t>
            </w:r>
          </w:p>
        </w:tc>
        <w:tc>
          <w:tcPr>
            <w:cnfStyle w:val="000000000000" w:firstRow="0" w:lastRow="0" w:firstColumn="0" w:lastColumn="0" w:oddVBand="0" w:evenVBand="0" w:oddHBand="0" w:evenHBand="0" w:firstRowFirstColumn="0" w:firstRowLastColumn="0" w:lastRowFirstColumn="0" w:lastRowLastColumn="0"/>
            <w:tcW w:w="3743" w:type="dxa"/>
            <w:gridSpan w:val="2"/>
            <w:tcMar/>
          </w:tcPr>
          <w:p w:rsidR="4FC62099" w:rsidP="00FA0EE0" w:rsidRDefault="650F7142" w14:paraId="2D2E4E58"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Used microarray data to find variety of genes involved in the transcriptional response that may be detected in early signs of AD    </w:t>
            </w:r>
          </w:p>
        </w:tc>
      </w:tr>
      <w:tr xmlns:wp14="http://schemas.microsoft.com/office/word/2010/wordml" w:rsidR="4FC62099" w:rsidTr="632655C0" w14:paraId="623217EB" wp14:textId="77777777">
        <w:trPr>
          <w:gridAfter w:val="1"/>
          <w:wAfter w:w="15" w:type="dxa"/>
        </w:trPr>
        <w:tc>
          <w:tcPr>
            <w:cnfStyle w:val="001000000000" w:firstRow="0" w:lastRow="0" w:firstColumn="1" w:lastColumn="0" w:oddVBand="0" w:evenVBand="0" w:oddHBand="0" w:evenHBand="0" w:firstRowFirstColumn="0" w:firstRowLastColumn="0" w:lastRowFirstColumn="0" w:lastRowLastColumn="0"/>
            <w:tcW w:w="1557" w:type="dxa"/>
            <w:tcMar/>
          </w:tcPr>
          <w:p w:rsidR="4FC62099" w:rsidP="00FA0EE0" w:rsidRDefault="4FC62099" w14:paraId="18EBF589" wp14:textId="77777777" wp14:noSpellErr="1">
            <w:r w:rsidRPr="632655C0" w:rsidR="632655C0">
              <w:rPr>
                <w:rFonts w:ascii="Calibri" w:hAnsi="Calibri" w:eastAsia="Calibri" w:cs="Calibri" w:asciiTheme="minorAscii" w:hAnsiTheme="minorAscii" w:eastAsiaTheme="minorAscii" w:cstheme="minorAscii"/>
                <w:b w:val="0"/>
                <w:bCs w:val="0"/>
              </w:rPr>
              <w:t xml:space="preserve">GSE 28146 </w:t>
            </w:r>
          </w:p>
        </w:tc>
        <w:tc>
          <w:tcPr>
            <w:cnfStyle w:val="000000000000" w:firstRow="0" w:lastRow="0" w:firstColumn="0" w:lastColumn="0" w:oddVBand="0" w:evenVBand="0" w:oddHBand="0" w:evenHBand="0" w:firstRowFirstColumn="0" w:firstRowLastColumn="0" w:lastRowFirstColumn="0" w:lastRowLastColumn="0"/>
            <w:tcW w:w="1185" w:type="dxa"/>
            <w:gridSpan w:val="2"/>
            <w:tcMar/>
          </w:tcPr>
          <w:p w:rsidR="4FC62099" w:rsidP="00FA0EE0" w:rsidRDefault="650F7142" w14:paraId="2431B5A2" wp14:textId="77777777">
            <w:pPr>
              <w:cnfStyle w:val="000000000000"/>
            </w:pPr>
            <w:r w:rsidRPr="632655C0" w:rsidR="632655C0">
              <w:rPr>
                <w:rFonts w:ascii="Calibri" w:hAnsi="Calibri" w:eastAsia="Calibri" w:cs="Calibri" w:asciiTheme="minorAscii" w:hAnsiTheme="minorAscii" w:eastAsiaTheme="minorAscii" w:cstheme="minorAscii"/>
              </w:rPr>
              <w:t xml:space="preserve">2011 </w:t>
            </w:r>
          </w:p>
        </w:tc>
        <w:tc>
          <w:tcPr>
            <w:cnfStyle w:val="000000000000" w:firstRow="0" w:lastRow="0" w:firstColumn="0" w:lastColumn="0" w:oddVBand="0" w:evenVBand="0" w:oddHBand="0" w:evenHBand="0" w:firstRowFirstColumn="0" w:firstRowLastColumn="0" w:lastRowFirstColumn="0" w:lastRowLastColumn="0"/>
            <w:tcW w:w="2845" w:type="dxa"/>
            <w:gridSpan w:val="2"/>
            <w:tcMar/>
          </w:tcPr>
          <w:p w:rsidR="4FC62099" w:rsidP="00FA0EE0" w:rsidRDefault="4FC62099" w14:paraId="79266E3E"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30 CA1 hippocampal grey matter samples removed from white matter  </w:t>
            </w:r>
          </w:p>
        </w:tc>
        <w:tc>
          <w:tcPr>
            <w:cnfStyle w:val="000000000000" w:firstRow="0" w:lastRow="0" w:firstColumn="0" w:lastColumn="0" w:oddVBand="0" w:evenVBand="0" w:oddHBand="0" w:evenHBand="0" w:firstRowFirstColumn="0" w:firstRowLastColumn="0" w:lastRowFirstColumn="0" w:lastRowLastColumn="0"/>
            <w:tcW w:w="3743" w:type="dxa"/>
            <w:gridSpan w:val="2"/>
            <w:tcMar/>
          </w:tcPr>
          <w:p w:rsidR="4FC62099" w:rsidP="00FA0EE0" w:rsidRDefault="650F7142" w14:paraId="193F8141"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Found the down-regulation of genes involved in the ryanodine receptor Ca2+ release and up-regulation of gene involved vascular development. Distinguished from previous study that transcription factors and epigenetic factors up-regulated in AD are localized in the white matter.  </w:t>
            </w:r>
          </w:p>
        </w:tc>
      </w:tr>
      <w:tr xmlns:wp14="http://schemas.microsoft.com/office/word/2010/wordml" w:rsidR="4FC62099" w:rsidTr="632655C0" w14:paraId="15FF32C3" wp14:textId="77777777">
        <w:trPr>
          <w:gridAfter w:val="1"/>
          <w:wAfter w:w="15" w:type="dxa"/>
        </w:trPr>
        <w:tc>
          <w:tcPr>
            <w:cnfStyle w:val="001000000000" w:firstRow="0" w:lastRow="0" w:firstColumn="1" w:lastColumn="0" w:oddVBand="0" w:evenVBand="0" w:oddHBand="0" w:evenHBand="0" w:firstRowFirstColumn="0" w:firstRowLastColumn="0" w:lastRowFirstColumn="0" w:lastRowLastColumn="0"/>
            <w:tcW w:w="1557" w:type="dxa"/>
            <w:tcMar/>
          </w:tcPr>
          <w:p w:rsidR="4FC62099" w:rsidP="00FA0EE0" w:rsidRDefault="4FC62099" w14:paraId="5CF76F79" wp14:textId="77777777" wp14:noSpellErr="1">
            <w:r w:rsidRPr="632655C0" w:rsidR="632655C0">
              <w:rPr>
                <w:rFonts w:ascii="Calibri" w:hAnsi="Calibri" w:eastAsia="Calibri" w:cs="Calibri" w:asciiTheme="minorAscii" w:hAnsiTheme="minorAscii" w:eastAsiaTheme="minorAscii" w:cstheme="minorAscii"/>
                <w:b w:val="0"/>
                <w:bCs w:val="0"/>
              </w:rPr>
              <w:t xml:space="preserve">GSE 29378 </w:t>
            </w:r>
          </w:p>
        </w:tc>
        <w:tc>
          <w:tcPr>
            <w:cnfStyle w:val="000000000000" w:firstRow="0" w:lastRow="0" w:firstColumn="0" w:lastColumn="0" w:oddVBand="0" w:evenVBand="0" w:oddHBand="0" w:evenHBand="0" w:firstRowFirstColumn="0" w:firstRowLastColumn="0" w:lastRowFirstColumn="0" w:lastRowLastColumn="0"/>
            <w:tcW w:w="1185" w:type="dxa"/>
            <w:gridSpan w:val="2"/>
            <w:tcMar/>
          </w:tcPr>
          <w:p w:rsidR="4FC62099" w:rsidP="00FA0EE0" w:rsidRDefault="650F7142" w14:paraId="070A8338" wp14:textId="77777777">
            <w:pPr>
              <w:cnfStyle w:val="000000000000"/>
            </w:pPr>
            <w:r w:rsidRPr="632655C0" w:rsidR="632655C0">
              <w:rPr>
                <w:rFonts w:ascii="Calibri" w:hAnsi="Calibri" w:eastAsia="Calibri" w:cs="Calibri" w:asciiTheme="minorAscii" w:hAnsiTheme="minorAscii" w:eastAsiaTheme="minorAscii" w:cstheme="minorAscii"/>
              </w:rPr>
              <w:t xml:space="preserve">2013 </w:t>
            </w:r>
          </w:p>
        </w:tc>
        <w:tc>
          <w:tcPr>
            <w:cnfStyle w:val="000000000000" w:firstRow="0" w:lastRow="0" w:firstColumn="0" w:lastColumn="0" w:oddVBand="0" w:evenVBand="0" w:oddHBand="0" w:evenHBand="0" w:firstRowFirstColumn="0" w:firstRowLastColumn="0" w:lastRowFirstColumn="0" w:lastRowLastColumn="0"/>
            <w:tcW w:w="2845" w:type="dxa"/>
            <w:gridSpan w:val="2"/>
            <w:tcMar/>
          </w:tcPr>
          <w:p w:rsidR="4FC62099" w:rsidP="00FA0EE0" w:rsidRDefault="4FC62099" w14:paraId="3085C99E"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63 samples from CA1 and CA3 </w:t>
            </w:r>
          </w:p>
        </w:tc>
        <w:tc>
          <w:tcPr>
            <w:cnfStyle w:val="000000000000" w:firstRow="0" w:lastRow="0" w:firstColumn="0" w:lastColumn="0" w:oddVBand="0" w:evenVBand="0" w:oddHBand="0" w:evenHBand="0" w:firstRowFirstColumn="0" w:firstRowLastColumn="0" w:lastRowFirstColumn="0" w:lastRowLastColumn="0"/>
            <w:tcW w:w="3743" w:type="dxa"/>
            <w:gridSpan w:val="2"/>
            <w:tcMar/>
          </w:tcPr>
          <w:p w:rsidR="4FC62099" w:rsidP="00FA0EE0" w:rsidRDefault="650F7142" w14:paraId="01D959BE"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Aimed to find which cellular pathway is most relevant to AD onset. Found that CA3 samples are less vulnerable to AD effects. Several genes found that may affect vulnerability and protection against AD.  </w:t>
            </w:r>
          </w:p>
        </w:tc>
      </w:tr>
      <w:tr xmlns:wp14="http://schemas.microsoft.com/office/word/2010/wordml" w:rsidR="4FC62099" w:rsidTr="632655C0" w14:paraId="0FD2DF60" wp14:textId="77777777">
        <w:trPr>
          <w:gridAfter w:val="1"/>
          <w:wAfter w:w="15" w:type="dxa"/>
        </w:trPr>
        <w:tc>
          <w:tcPr>
            <w:cnfStyle w:val="001000000000" w:firstRow="0" w:lastRow="0" w:firstColumn="1" w:lastColumn="0" w:oddVBand="0" w:evenVBand="0" w:oddHBand="0" w:evenHBand="0" w:firstRowFirstColumn="0" w:firstRowLastColumn="0" w:lastRowFirstColumn="0" w:lastRowLastColumn="0"/>
            <w:tcW w:w="1557" w:type="dxa"/>
            <w:tcMar/>
          </w:tcPr>
          <w:p w:rsidR="4FC62099" w:rsidP="00FA0EE0" w:rsidRDefault="4FC62099" w14:paraId="64EE39CA" wp14:textId="77777777" wp14:noSpellErr="1">
            <w:r w:rsidRPr="632655C0" w:rsidR="632655C0">
              <w:rPr>
                <w:rFonts w:ascii="Calibri" w:hAnsi="Calibri" w:eastAsia="Calibri" w:cs="Calibri" w:asciiTheme="minorAscii" w:hAnsiTheme="minorAscii" w:eastAsiaTheme="minorAscii" w:cstheme="minorAscii"/>
                <w:b w:val="0"/>
                <w:bCs w:val="0"/>
              </w:rPr>
              <w:t xml:space="preserve">GSE 48350 </w:t>
            </w:r>
          </w:p>
        </w:tc>
        <w:tc>
          <w:tcPr>
            <w:cnfStyle w:val="000000000000" w:firstRow="0" w:lastRow="0" w:firstColumn="0" w:lastColumn="0" w:oddVBand="0" w:evenVBand="0" w:oddHBand="0" w:evenHBand="0" w:firstRowFirstColumn="0" w:firstRowLastColumn="0" w:lastRowFirstColumn="0" w:lastRowLastColumn="0"/>
            <w:tcW w:w="1185" w:type="dxa"/>
            <w:gridSpan w:val="2"/>
            <w:tcMar/>
          </w:tcPr>
          <w:p w:rsidR="4FC62099" w:rsidP="00FA0EE0" w:rsidRDefault="650F7142" w14:paraId="5CC9042B" wp14:textId="77777777">
            <w:pPr>
              <w:cnfStyle w:val="000000000000"/>
            </w:pPr>
            <w:r w:rsidRPr="632655C0" w:rsidR="632655C0">
              <w:rPr>
                <w:rFonts w:ascii="Calibri" w:hAnsi="Calibri" w:eastAsia="Calibri" w:cs="Calibri" w:asciiTheme="minorAscii" w:hAnsiTheme="minorAscii" w:eastAsiaTheme="minorAscii" w:cstheme="minorAscii"/>
              </w:rPr>
              <w:t xml:space="preserve">2014 </w:t>
            </w:r>
          </w:p>
        </w:tc>
        <w:tc>
          <w:tcPr>
            <w:cnfStyle w:val="000000000000" w:firstRow="0" w:lastRow="0" w:firstColumn="0" w:lastColumn="0" w:oddVBand="0" w:evenVBand="0" w:oddHBand="0" w:evenHBand="0" w:firstRowFirstColumn="0" w:firstRowLastColumn="0" w:lastRowFirstColumn="0" w:lastRowLastColumn="0"/>
            <w:tcW w:w="2845" w:type="dxa"/>
            <w:gridSpan w:val="2"/>
            <w:tcMar/>
          </w:tcPr>
          <w:p w:rsidR="4FC62099" w:rsidP="00FA0EE0" w:rsidRDefault="4FC62099" w14:paraId="2583849B"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Microarray data from AD and control individuals from 4 different brain regions  </w:t>
            </w:r>
          </w:p>
        </w:tc>
        <w:tc>
          <w:tcPr>
            <w:cnfStyle w:val="000000000000" w:firstRow="0" w:lastRow="0" w:firstColumn="0" w:lastColumn="0" w:oddVBand="0" w:evenVBand="0" w:oddHBand="0" w:evenHBand="0" w:firstRowFirstColumn="0" w:firstRowLastColumn="0" w:lastRowFirstColumn="0" w:lastRowLastColumn="0"/>
            <w:tcW w:w="3743" w:type="dxa"/>
            <w:gridSpan w:val="2"/>
            <w:tcMar/>
          </w:tcPr>
          <w:p w:rsidR="4FC62099" w:rsidP="00FA0EE0" w:rsidRDefault="4FC62099" w14:paraId="683DFA23" wp14:textId="77777777" wp14:noSpellErr="1">
            <w:pPr>
              <w:cnfStyle w:val="000000000000"/>
            </w:pPr>
            <w:r w:rsidRPr="632655C0" w:rsidR="632655C0">
              <w:rPr>
                <w:rFonts w:ascii="Calibri" w:hAnsi="Calibri" w:eastAsia="Calibri" w:cs="Calibri" w:asciiTheme="minorAscii" w:hAnsiTheme="minorAscii" w:eastAsiaTheme="minorAscii" w:cstheme="minorAscii"/>
              </w:rPr>
              <w:t>Analyzed changes in gene expression for</w:t>
            </w:r>
            <w:r w:rsidRPr="632655C0" w:rsidR="632655C0">
              <w:rPr>
                <w:rFonts w:ascii="Calibri" w:hAnsi="Calibri" w:eastAsia="Calibri" w:cs="Calibri" w:asciiTheme="minorAscii" w:hAnsiTheme="minorAscii" w:eastAsiaTheme="minorAscii" w:cstheme="minorAscii"/>
              </w:rPr>
              <w:t xml:space="preserve"> genes</w:t>
            </w:r>
            <w:r w:rsidRPr="632655C0" w:rsidR="632655C0">
              <w:rPr>
                <w:rFonts w:ascii="Calibri" w:hAnsi="Calibri" w:eastAsia="Calibri" w:cs="Calibri" w:asciiTheme="minorAscii" w:hAnsiTheme="minorAscii" w:eastAsiaTheme="minorAscii" w:cstheme="minorAscii"/>
              </w:rPr>
              <w:t xml:space="preserve"> related </w:t>
            </w:r>
            <w:r w:rsidRPr="632655C0" w:rsidR="632655C0">
              <w:rPr>
                <w:rFonts w:ascii="Calibri" w:hAnsi="Calibri" w:eastAsia="Calibri" w:cs="Calibri" w:asciiTheme="minorAscii" w:hAnsiTheme="minorAscii" w:eastAsiaTheme="minorAscii" w:cstheme="minorAscii"/>
              </w:rPr>
              <w:t>to synaptic</w:t>
            </w:r>
            <w:r w:rsidRPr="632655C0" w:rsidR="632655C0">
              <w:rPr>
                <w:rFonts w:ascii="Calibri" w:hAnsi="Calibri" w:eastAsia="Calibri" w:cs="Calibri" w:asciiTheme="minorAscii" w:hAnsiTheme="minorAscii" w:eastAsiaTheme="minorAscii" w:cstheme="minorAscii"/>
              </w:rPr>
              <w:t xml:space="preserve"> &amp; immune </w:t>
            </w:r>
            <w:r w:rsidRPr="632655C0" w:rsidR="632655C0">
              <w:rPr>
                <w:rFonts w:ascii="Calibri" w:hAnsi="Calibri" w:eastAsia="Calibri" w:cs="Calibri" w:asciiTheme="minorAscii" w:hAnsiTheme="minorAscii" w:eastAsiaTheme="minorAscii" w:cstheme="minorAscii"/>
              </w:rPr>
              <w:t>functions</w:t>
            </w:r>
            <w:r w:rsidRPr="632655C0" w:rsidR="632655C0">
              <w:rPr>
                <w:rFonts w:ascii="Calibri" w:hAnsi="Calibri" w:eastAsia="Calibri" w:cs="Calibri" w:asciiTheme="minorAscii" w:hAnsiTheme="minorAscii" w:eastAsiaTheme="minorAscii" w:cstheme="minorAscii"/>
              </w:rPr>
              <w:t xml:space="preserve">, age and </w:t>
            </w:r>
            <w:r w:rsidRPr="632655C0" w:rsidR="632655C0">
              <w:rPr>
                <w:rFonts w:ascii="Calibri" w:hAnsi="Calibri" w:eastAsia="Calibri" w:cs="Calibri" w:asciiTheme="minorAscii" w:hAnsiTheme="minorAscii" w:eastAsiaTheme="minorAscii" w:cstheme="minorAscii"/>
              </w:rPr>
              <w:t xml:space="preserve"> brain </w:t>
            </w:r>
            <w:r w:rsidRPr="632655C0" w:rsidR="632655C0">
              <w:rPr>
                <w:rFonts w:ascii="Calibri" w:hAnsi="Calibri" w:eastAsia="Calibri" w:cs="Calibri" w:asciiTheme="minorAscii" w:hAnsiTheme="minorAscii" w:eastAsiaTheme="minorAscii" w:cstheme="minorAscii"/>
              </w:rPr>
              <w:t xml:space="preserve">region.  </w:t>
            </w:r>
          </w:p>
        </w:tc>
      </w:tr>
      <w:tr xmlns:wp14="http://schemas.microsoft.com/office/word/2010/wordml" w:rsidR="4FC62099" w:rsidTr="632655C0" w14:paraId="53AA365E" wp14:textId="77777777">
        <w:tc>
          <w:tcPr>
            <w:cnfStyle w:val="001000000000" w:firstRow="0" w:lastRow="0" w:firstColumn="1" w:lastColumn="0" w:oddVBand="0" w:evenVBand="0" w:oddHBand="0" w:evenHBand="0" w:firstRowFirstColumn="0" w:firstRowLastColumn="0" w:lastRowFirstColumn="0" w:lastRowLastColumn="0"/>
            <w:tcW w:w="2337" w:type="dxa"/>
            <w:gridSpan w:val="2"/>
            <w:tcMar/>
          </w:tcPr>
          <w:p w:rsidR="4FC62099" w:rsidP="00FA0EE0" w:rsidRDefault="4FC62099" w14:paraId="03555082" wp14:textId="77777777"/>
        </w:tc>
        <w:tc>
          <w:tcPr>
            <w:cnfStyle w:val="000000000000" w:firstRow="0" w:lastRow="0" w:firstColumn="0" w:lastColumn="0" w:oddVBand="0" w:evenVBand="0" w:oddHBand="0" w:evenHBand="0" w:firstRowFirstColumn="0" w:firstRowLastColumn="0" w:lastRowFirstColumn="0" w:lastRowLastColumn="0"/>
            <w:tcW w:w="2337" w:type="dxa"/>
            <w:gridSpan w:val="2"/>
            <w:tcMar/>
          </w:tcPr>
          <w:p w:rsidR="4FC62099" w:rsidP="00FA0EE0" w:rsidRDefault="4FC62099" w14:paraId="66EE17AA" wp14:textId="77777777" wp14:noSpellErr="1">
            <w:pPr>
              <w:cnfStyle w:val="000000000000"/>
            </w:pPr>
            <w:r w:rsidRPr="632655C0" w:rsidR="632655C0">
              <w:rPr>
                <w:rFonts w:ascii="Calibri" w:hAnsi="Calibri" w:eastAsia="Calibri" w:cs="Calibri" w:asciiTheme="minorAscii" w:hAnsiTheme="minorAscii" w:eastAsiaTheme="minorAscii" w:cstheme="minorAscii"/>
                <w:b w:val="1"/>
                <w:bCs w:val="1"/>
              </w:rPr>
              <w:t xml:space="preserve">Males </w:t>
            </w:r>
          </w:p>
        </w:tc>
        <w:tc>
          <w:tcPr>
            <w:cnfStyle w:val="000000000000" w:firstRow="0" w:lastRow="0" w:firstColumn="0" w:lastColumn="0" w:oddVBand="0" w:evenVBand="0" w:oddHBand="0" w:evenHBand="0" w:firstRowFirstColumn="0" w:firstRowLastColumn="0" w:lastRowFirstColumn="0" w:lastRowLastColumn="0"/>
            <w:tcW w:w="2336" w:type="dxa"/>
            <w:gridSpan w:val="2"/>
            <w:tcMar/>
          </w:tcPr>
          <w:p w:rsidR="4FC62099" w:rsidP="00FA0EE0" w:rsidRDefault="4FC62099" w14:paraId="5CF5B065" wp14:textId="77777777" wp14:noSpellErr="1">
            <w:pPr>
              <w:cnfStyle w:val="000000000000"/>
            </w:pPr>
            <w:r w:rsidRPr="632655C0" w:rsidR="632655C0">
              <w:rPr>
                <w:rFonts w:ascii="Calibri" w:hAnsi="Calibri" w:eastAsia="Calibri" w:cs="Calibri" w:asciiTheme="minorAscii" w:hAnsiTheme="minorAscii" w:eastAsiaTheme="minorAscii" w:cstheme="minorAscii"/>
                <w:b w:val="1"/>
                <w:bCs w:val="1"/>
              </w:rPr>
              <w:t xml:space="preserve">Females </w:t>
            </w:r>
          </w:p>
        </w:tc>
        <w:tc>
          <w:tcPr>
            <w:cnfStyle w:val="000000000000" w:firstRow="0" w:lastRow="0" w:firstColumn="0" w:lastColumn="0" w:oddVBand="0" w:evenVBand="0" w:oddHBand="0" w:evenHBand="0" w:firstRowFirstColumn="0" w:firstRowLastColumn="0" w:lastRowFirstColumn="0" w:lastRowLastColumn="0"/>
            <w:tcW w:w="2335" w:type="dxa"/>
            <w:gridSpan w:val="2"/>
            <w:tcMar/>
          </w:tcPr>
          <w:p w:rsidR="4FC62099" w:rsidP="00FA0EE0" w:rsidRDefault="4FC62099" w14:paraId="69108254" wp14:textId="77777777" wp14:noSpellErr="1">
            <w:pPr>
              <w:cnfStyle w:val="000000000000"/>
            </w:pPr>
            <w:r w:rsidRPr="632655C0" w:rsidR="632655C0">
              <w:rPr>
                <w:rFonts w:ascii="Calibri" w:hAnsi="Calibri" w:eastAsia="Calibri" w:cs="Calibri" w:asciiTheme="minorAscii" w:hAnsiTheme="minorAscii" w:eastAsiaTheme="minorAscii" w:cstheme="minorAscii"/>
                <w:b w:val="1"/>
                <w:bCs w:val="1"/>
              </w:rPr>
              <w:t xml:space="preserve">Total </w:t>
            </w:r>
          </w:p>
        </w:tc>
      </w:tr>
      <w:tr xmlns:wp14="http://schemas.microsoft.com/office/word/2010/wordml" w:rsidR="4FC62099" w:rsidTr="632655C0" w14:paraId="6F348F7E" wp14:textId="77777777">
        <w:tc>
          <w:tcPr>
            <w:cnfStyle w:val="001000000000" w:firstRow="0" w:lastRow="0" w:firstColumn="1" w:lastColumn="0" w:oddVBand="0" w:evenVBand="0" w:oddHBand="0" w:evenHBand="0" w:firstRowFirstColumn="0" w:firstRowLastColumn="0" w:lastRowFirstColumn="0" w:lastRowLastColumn="0"/>
            <w:tcW w:w="2337" w:type="dxa"/>
            <w:gridSpan w:val="2"/>
            <w:tcMar/>
          </w:tcPr>
          <w:p w:rsidR="4FC62099" w:rsidP="00FA0EE0" w:rsidRDefault="4FC62099" w14:paraId="46E81580" wp14:textId="77777777" wp14:noSpellErr="1">
            <w:r w:rsidRPr="632655C0" w:rsidR="632655C0">
              <w:rPr>
                <w:rFonts w:ascii="Calibri" w:hAnsi="Calibri" w:eastAsia="Calibri" w:cs="Calibri" w:asciiTheme="minorAscii" w:hAnsiTheme="minorAscii" w:eastAsiaTheme="minorAscii" w:cstheme="minorAscii"/>
              </w:rPr>
              <w:t>Alzheimer</w:t>
            </w:r>
            <w:r w:rsidRPr="632655C0" w:rsidR="632655C0">
              <w:rPr>
                <w:rFonts w:ascii="Calibri" w:hAnsi="Calibri" w:eastAsia="Calibri" w:cs="Calibri" w:asciiTheme="minorAscii" w:hAnsiTheme="minorAscii" w:eastAsiaTheme="minorAscii" w:cstheme="minorAscii"/>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2337" w:type="dxa"/>
            <w:gridSpan w:val="2"/>
            <w:tcMar/>
          </w:tcPr>
          <w:p w:rsidR="4FC62099" w:rsidP="00FA0EE0" w:rsidRDefault="650F7142" w14:paraId="7A7906BA"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59 </w:t>
            </w:r>
          </w:p>
        </w:tc>
        <w:tc>
          <w:tcPr>
            <w:cnfStyle w:val="000000000000" w:firstRow="0" w:lastRow="0" w:firstColumn="0" w:lastColumn="0" w:oddVBand="0" w:evenVBand="0" w:oddHBand="0" w:evenHBand="0" w:firstRowFirstColumn="0" w:firstRowLastColumn="0" w:lastRowFirstColumn="0" w:lastRowLastColumn="0"/>
            <w:tcW w:w="2336" w:type="dxa"/>
            <w:gridSpan w:val="2"/>
            <w:tcMar/>
          </w:tcPr>
          <w:p w:rsidR="4FC62099" w:rsidP="00FA0EE0" w:rsidRDefault="650F7142" w14:paraId="6B70FCD4"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95 </w:t>
            </w:r>
          </w:p>
        </w:tc>
        <w:tc>
          <w:tcPr>
            <w:cnfStyle w:val="000000000000" w:firstRow="0" w:lastRow="0" w:firstColumn="0" w:lastColumn="0" w:oddVBand="0" w:evenVBand="0" w:oddHBand="0" w:evenHBand="0" w:firstRowFirstColumn="0" w:firstRowLastColumn="0" w:lastRowFirstColumn="0" w:lastRowLastColumn="0"/>
            <w:tcW w:w="2335" w:type="dxa"/>
            <w:gridSpan w:val="2"/>
            <w:tcMar/>
          </w:tcPr>
          <w:p w:rsidR="4FC62099" w:rsidP="00FA0EE0" w:rsidRDefault="650F7142" w14:paraId="2507E4A8"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154 </w:t>
            </w:r>
          </w:p>
        </w:tc>
      </w:tr>
      <w:tr xmlns:wp14="http://schemas.microsoft.com/office/word/2010/wordml" w:rsidR="4FC62099" w:rsidTr="632655C0" w14:paraId="7F066725" wp14:textId="77777777">
        <w:tc>
          <w:tcPr>
            <w:cnfStyle w:val="001000000000" w:firstRow="0" w:lastRow="0" w:firstColumn="1" w:lastColumn="0" w:oddVBand="0" w:evenVBand="0" w:oddHBand="0" w:evenHBand="0" w:firstRowFirstColumn="0" w:firstRowLastColumn="0" w:lastRowFirstColumn="0" w:lastRowLastColumn="0"/>
            <w:tcW w:w="2337" w:type="dxa"/>
            <w:gridSpan w:val="2"/>
            <w:tcMar/>
          </w:tcPr>
          <w:p w:rsidR="4FC62099" w:rsidP="00FA0EE0" w:rsidRDefault="4FC62099" w14:paraId="5F011272" wp14:textId="77777777" wp14:noSpellErr="1">
            <w:r w:rsidRPr="632655C0" w:rsidR="632655C0">
              <w:rPr>
                <w:rFonts w:ascii="Calibri" w:hAnsi="Calibri" w:eastAsia="Calibri" w:cs="Calibri" w:asciiTheme="minorAscii" w:hAnsiTheme="minorAscii" w:eastAsiaTheme="minorAscii" w:cstheme="minorAscii"/>
              </w:rPr>
              <w:t>Control</w:t>
            </w:r>
            <w:r w:rsidRPr="632655C0" w:rsidR="632655C0">
              <w:rPr>
                <w:rFonts w:ascii="Calibri" w:hAnsi="Calibri" w:eastAsia="Calibri" w:cs="Calibri" w:asciiTheme="minorAscii" w:hAnsiTheme="minorAscii" w:eastAsiaTheme="minorAscii" w:cstheme="minorAscii"/>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2337" w:type="dxa"/>
            <w:gridSpan w:val="2"/>
            <w:tcMar/>
          </w:tcPr>
          <w:p w:rsidR="4FC62099" w:rsidP="00FA0EE0" w:rsidRDefault="650F7142" w14:paraId="7771FF23"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127 </w:t>
            </w:r>
          </w:p>
        </w:tc>
        <w:tc>
          <w:tcPr>
            <w:cnfStyle w:val="000000000000" w:firstRow="0" w:lastRow="0" w:firstColumn="0" w:lastColumn="0" w:oddVBand="0" w:evenVBand="0" w:oddHBand="0" w:evenHBand="0" w:firstRowFirstColumn="0" w:firstRowLastColumn="0" w:lastRowFirstColumn="0" w:lastRowLastColumn="0"/>
            <w:tcW w:w="2336" w:type="dxa"/>
            <w:gridSpan w:val="2"/>
            <w:tcMar/>
          </w:tcPr>
          <w:p w:rsidR="4FC62099" w:rsidP="00FA0EE0" w:rsidRDefault="650F7142" w14:paraId="4F853F8B"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96 </w:t>
            </w:r>
          </w:p>
        </w:tc>
        <w:tc>
          <w:tcPr>
            <w:cnfStyle w:val="000000000000" w:firstRow="0" w:lastRow="0" w:firstColumn="0" w:lastColumn="0" w:oddVBand="0" w:evenVBand="0" w:oddHBand="0" w:evenHBand="0" w:firstRowFirstColumn="0" w:firstRowLastColumn="0" w:lastRowFirstColumn="0" w:lastRowLastColumn="0"/>
            <w:tcW w:w="2335" w:type="dxa"/>
            <w:gridSpan w:val="2"/>
            <w:tcMar/>
          </w:tcPr>
          <w:p w:rsidR="4FC62099" w:rsidP="00FA0EE0" w:rsidRDefault="650F7142" w14:paraId="2FC03E29"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223 </w:t>
            </w:r>
          </w:p>
        </w:tc>
      </w:tr>
      <w:tr xmlns:wp14="http://schemas.microsoft.com/office/word/2010/wordml" w:rsidR="4FC62099" w:rsidTr="632655C0" w14:paraId="73DCCE0E" wp14:textId="77777777">
        <w:tc>
          <w:tcPr>
            <w:cnfStyle w:val="001000000000" w:firstRow="0" w:lastRow="0" w:firstColumn="1" w:lastColumn="0" w:oddVBand="0" w:evenVBand="0" w:oddHBand="0" w:evenHBand="0" w:firstRowFirstColumn="0" w:firstRowLastColumn="0" w:lastRowFirstColumn="0" w:lastRowLastColumn="0"/>
            <w:tcW w:w="2337" w:type="dxa"/>
            <w:gridSpan w:val="2"/>
            <w:tcMar/>
          </w:tcPr>
          <w:p w:rsidR="4FC62099" w:rsidP="00FA0EE0" w:rsidRDefault="4FC62099" w14:paraId="3B2699A8" wp14:textId="77777777" wp14:noSpellErr="1">
            <w:r w:rsidRPr="632655C0" w:rsidR="632655C0">
              <w:rPr>
                <w:rFonts w:ascii="Calibri" w:hAnsi="Calibri" w:eastAsia="Calibri" w:cs="Calibri" w:asciiTheme="minorAscii" w:hAnsiTheme="minorAscii" w:eastAsiaTheme="minorAscii" w:cstheme="minorAscii"/>
              </w:rPr>
              <w:t>Total</w:t>
            </w:r>
            <w:r w:rsidRPr="632655C0" w:rsidR="632655C0">
              <w:rPr>
                <w:rFonts w:ascii="Calibri" w:hAnsi="Calibri" w:eastAsia="Calibri" w:cs="Calibri" w:asciiTheme="minorAscii" w:hAnsiTheme="minorAscii" w:eastAsiaTheme="minorAscii" w:cstheme="minorAscii"/>
                <w:b w:val="0"/>
                <w:bCs w:val="0"/>
              </w:rPr>
              <w:t xml:space="preserve"> </w:t>
            </w:r>
          </w:p>
        </w:tc>
        <w:tc>
          <w:tcPr>
            <w:cnfStyle w:val="000000000000" w:firstRow="0" w:lastRow="0" w:firstColumn="0" w:lastColumn="0" w:oddVBand="0" w:evenVBand="0" w:oddHBand="0" w:evenHBand="0" w:firstRowFirstColumn="0" w:firstRowLastColumn="0" w:lastRowFirstColumn="0" w:lastRowLastColumn="0"/>
            <w:tcW w:w="2337" w:type="dxa"/>
            <w:gridSpan w:val="2"/>
            <w:tcMar/>
          </w:tcPr>
          <w:p w:rsidR="4FC62099" w:rsidP="00FA0EE0" w:rsidRDefault="650F7142" w14:paraId="787448FD"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186 </w:t>
            </w:r>
          </w:p>
        </w:tc>
        <w:tc>
          <w:tcPr>
            <w:cnfStyle w:val="000000000000" w:firstRow="0" w:lastRow="0" w:firstColumn="0" w:lastColumn="0" w:oddVBand="0" w:evenVBand="0" w:oddHBand="0" w:evenHBand="0" w:firstRowFirstColumn="0" w:firstRowLastColumn="0" w:lastRowFirstColumn="0" w:lastRowLastColumn="0"/>
            <w:tcW w:w="2336" w:type="dxa"/>
            <w:gridSpan w:val="2"/>
            <w:tcMar/>
          </w:tcPr>
          <w:p w:rsidR="4FC62099" w:rsidP="00FA0EE0" w:rsidRDefault="650F7142" w14:paraId="16D9D0EE"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191 </w:t>
            </w:r>
          </w:p>
        </w:tc>
        <w:tc>
          <w:tcPr>
            <w:cnfStyle w:val="000000000000" w:firstRow="0" w:lastRow="0" w:firstColumn="0" w:lastColumn="0" w:oddVBand="0" w:evenVBand="0" w:oddHBand="0" w:evenHBand="0" w:firstRowFirstColumn="0" w:firstRowLastColumn="0" w:lastRowFirstColumn="0" w:lastRowLastColumn="0"/>
            <w:tcW w:w="2335" w:type="dxa"/>
            <w:gridSpan w:val="2"/>
            <w:tcMar/>
          </w:tcPr>
          <w:p w:rsidR="4FC62099" w:rsidP="00FA0EE0" w:rsidRDefault="650F7142" w14:paraId="12701863" wp14:textId="77777777">
            <w:pPr>
              <w:jc w:val="center"/>
              <w:cnfStyle w:val="000000000000"/>
            </w:pPr>
            <w:r w:rsidRPr="632655C0" w:rsidR="632655C0">
              <w:rPr>
                <w:rFonts w:ascii="Calibri" w:hAnsi="Calibri" w:eastAsia="Calibri" w:cs="Calibri" w:asciiTheme="minorAscii" w:hAnsiTheme="minorAscii" w:eastAsiaTheme="minorAscii" w:cstheme="minorAscii"/>
              </w:rPr>
              <w:t xml:space="preserve">377 </w:t>
            </w:r>
          </w:p>
        </w:tc>
      </w:tr>
    </w:tbl>
    <w:p xmlns:wp14="http://schemas.microsoft.com/office/word/2010/wordml" w:rsidR="4FC62099" w:rsidP="00FA0EE0" w:rsidRDefault="4FC62099" w14:paraId="4128AF89" wp14:textId="77777777">
      <w:pPr>
        <w:spacing w:line="360" w:lineRule="auto"/>
      </w:pPr>
    </w:p>
    <w:p xmlns:wp14="http://schemas.microsoft.com/office/word/2010/wordml" w:rsidR="4FC62099" w:rsidP="00FA0EE0" w:rsidRDefault="4FC62099" w14:paraId="04F15A9B"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We discretized the gene expression levels as high, low and normal expression by finding the z-scores of expression levels in each dataset. Z-scores greater than 1 were categorized as high expression, and Z-scores less than –1 were categorized as low expression. Females were encoded as 1 where males were encoded as 0.  </w:t>
      </w:r>
    </w:p>
    <w:p xmlns:wp14="http://schemas.microsoft.com/office/word/2010/wordml" w:rsidR="00846264" w:rsidP="00FA0EE0" w:rsidRDefault="4CDE3E61" w14:paraId="0F1E6C6A" wp14:textId="77777777" wp14:noSpellErr="1">
      <w:pPr>
        <w:spacing w:line="360" w:lineRule="auto"/>
        <w:rPr>
          <w:rFonts w:ascii="Calibri" w:hAnsi="Calibri" w:eastAsia="Calibri" w:cs="Calibri"/>
        </w:rPr>
      </w:pPr>
      <w:r w:rsidRPr="632655C0" w:rsidR="632655C0">
        <w:rPr>
          <w:rFonts w:ascii="Calibri" w:hAnsi="Calibri" w:eastAsia="Calibri" w:cs="Calibri" w:asciiTheme="minorAscii" w:hAnsiTheme="minorAscii" w:eastAsiaTheme="minorAscii" w:cstheme="minorAscii"/>
        </w:rPr>
        <w:t>We will be obtaining an additional 893 amount of samples from 5 additional datasets: GSE 16759, 44768, 44770, 44771,</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 xml:space="preserve">84890. Three of the datasets, GSE 44768, 44770, and 44771, were subsets of a larger dataset. </w:t>
      </w:r>
    </w:p>
    <w:p xmlns:wp14="http://schemas.microsoft.com/office/word/2010/wordml" w:rsidR="00846264" w:rsidRDefault="00846264" w14:paraId="6334B951" wp14:textId="77777777" wp14:noSpellErr="1">
      <w:pPr>
        <w:rPr>
          <w:rFonts w:ascii="Calibri" w:hAnsi="Calibri" w:eastAsia="Calibri" w:cs="Calibri"/>
        </w:rPr>
      </w:pPr>
      <w:r w:rsidRPr="632655C0">
        <w:rPr>
          <w:rFonts w:ascii="Calibri" w:hAnsi="Calibri" w:eastAsia="Calibri" w:cs="Calibri" w:asciiTheme="minorAscii" w:hAnsiTheme="minorAscii" w:eastAsiaTheme="minorAscii" w:cstheme="minorAscii"/>
        </w:rPr>
        <w:br w:type="page"/>
      </w:r>
    </w:p>
    <w:tbl>
      <w:tblPr>
        <w:tblStyle w:val="GridTable1LightAccent1"/>
        <w:tblW w:w="0" w:type="auto"/>
        <w:tblLook w:val="04A0"/>
      </w:tblPr>
      <w:tblGrid>
        <w:gridCol w:w="1560"/>
        <w:gridCol w:w="1260"/>
        <w:gridCol w:w="2565"/>
        <w:gridCol w:w="3975"/>
      </w:tblGrid>
      <w:tr xmlns:wp14="http://schemas.microsoft.com/office/word/2010/wordml" w:rsidR="4FC62099" w:rsidTr="632655C0" w14:paraId="4325A583" wp14:textId="77777777">
        <w:trPr>
          <w:cnfStyle w:val="100000000000"/>
        </w:trPr>
        <w:tc>
          <w:tcPr>
            <w:cnfStyle w:val="001000000000" w:firstRow="0" w:lastRow="0" w:firstColumn="1" w:lastColumn="0" w:oddVBand="0" w:evenVBand="0" w:oddHBand="0" w:evenHBand="0" w:firstRowFirstColumn="0" w:firstRowLastColumn="0" w:lastRowFirstColumn="0" w:lastRowLastColumn="0"/>
            <w:tcW w:w="1560" w:type="dxa"/>
            <w:tcMar/>
          </w:tcPr>
          <w:p w:rsidR="4FC62099" w:rsidP="00FA0EE0" w:rsidRDefault="4FC62099" w14:paraId="1976339D" wp14:textId="77777777" wp14:noSpellErr="1">
            <w:r w:rsidRPr="632655C0" w:rsidR="632655C0">
              <w:rPr>
                <w:rFonts w:ascii="Calibri" w:hAnsi="Calibri" w:eastAsia="Calibri" w:cs="Calibri" w:asciiTheme="minorAscii" w:hAnsiTheme="minorAscii" w:eastAsiaTheme="minorAscii" w:cstheme="minorAscii"/>
                <w:b w:val="0"/>
                <w:bCs w:val="0"/>
              </w:rPr>
              <w:t xml:space="preserve">Dataset </w:t>
            </w:r>
          </w:p>
        </w:tc>
        <w:tc>
          <w:tcPr>
            <w:cnfStyle w:val="000000000000" w:firstRow="0" w:lastRow="0" w:firstColumn="0" w:lastColumn="0" w:oddVBand="0" w:evenVBand="0" w:oddHBand="0" w:evenHBand="0" w:firstRowFirstColumn="0" w:firstRowLastColumn="0" w:lastRowFirstColumn="0" w:lastRowLastColumn="0"/>
            <w:tcW w:w="1260" w:type="dxa"/>
            <w:tcMar/>
          </w:tcPr>
          <w:p w:rsidR="4FC62099" w:rsidP="00FA0EE0" w:rsidRDefault="4FC62099" w14:paraId="3C32156B" wp14:textId="77777777" wp14:noSpellErr="1">
            <w:pPr>
              <w:cnfStyle w:val="100000000000"/>
            </w:pPr>
            <w:r w:rsidRPr="632655C0" w:rsidR="632655C0">
              <w:rPr>
                <w:rFonts w:ascii="Calibri" w:hAnsi="Calibri" w:eastAsia="Calibri" w:cs="Calibri" w:asciiTheme="minorAscii" w:hAnsiTheme="minorAscii" w:eastAsiaTheme="minorAscii" w:cstheme="minorAscii"/>
                <w:b w:val="0"/>
                <w:bCs w:val="0"/>
              </w:rPr>
              <w:t xml:space="preserve">Published </w:t>
            </w:r>
          </w:p>
        </w:tc>
        <w:tc>
          <w:tcPr>
            <w:cnfStyle w:val="000000000000" w:firstRow="0" w:lastRow="0" w:firstColumn="0" w:lastColumn="0" w:oddVBand="0" w:evenVBand="0" w:oddHBand="0" w:evenHBand="0" w:firstRowFirstColumn="0" w:firstRowLastColumn="0" w:lastRowFirstColumn="0" w:lastRowLastColumn="0"/>
            <w:tcW w:w="2565" w:type="dxa"/>
            <w:tcMar/>
          </w:tcPr>
          <w:p w:rsidR="4FC62099" w:rsidP="00FA0EE0" w:rsidRDefault="4FC62099" w14:paraId="0F9196D0" wp14:textId="77777777" wp14:noSpellErr="1">
            <w:pPr>
              <w:cnfStyle w:val="100000000000"/>
            </w:pPr>
            <w:r w:rsidRPr="632655C0" w:rsidR="632655C0">
              <w:rPr>
                <w:rFonts w:ascii="Calibri" w:hAnsi="Calibri" w:eastAsia="Calibri" w:cs="Calibri" w:asciiTheme="minorAscii" w:hAnsiTheme="minorAscii" w:eastAsiaTheme="minorAscii" w:cstheme="minorAscii"/>
                <w:b w:val="0"/>
                <w:bCs w:val="0"/>
              </w:rPr>
              <w:t xml:space="preserve">Description of Samples </w:t>
            </w:r>
          </w:p>
        </w:tc>
        <w:tc>
          <w:tcPr>
            <w:cnfStyle w:val="000000000000" w:firstRow="0" w:lastRow="0" w:firstColumn="0" w:lastColumn="0" w:oddVBand="0" w:evenVBand="0" w:oddHBand="0" w:evenHBand="0" w:firstRowFirstColumn="0" w:firstRowLastColumn="0" w:lastRowFirstColumn="0" w:lastRowLastColumn="0"/>
            <w:tcW w:w="3975" w:type="dxa"/>
            <w:tcMar/>
          </w:tcPr>
          <w:p w:rsidR="4FC62099" w:rsidP="00FA0EE0" w:rsidRDefault="4FC62099" w14:paraId="561F49E8" wp14:textId="77777777" wp14:noSpellErr="1">
            <w:pPr>
              <w:cnfStyle w:val="100000000000"/>
            </w:pPr>
            <w:r w:rsidRPr="632655C0" w:rsidR="632655C0">
              <w:rPr>
                <w:rFonts w:ascii="Calibri" w:hAnsi="Calibri" w:eastAsia="Calibri" w:cs="Calibri" w:asciiTheme="minorAscii" w:hAnsiTheme="minorAscii" w:eastAsiaTheme="minorAscii" w:cstheme="minorAscii"/>
                <w:b w:val="0"/>
                <w:bCs w:val="0"/>
              </w:rPr>
              <w:t xml:space="preserve">Aim of study  </w:t>
            </w:r>
          </w:p>
        </w:tc>
      </w:tr>
      <w:tr xmlns:wp14="http://schemas.microsoft.com/office/word/2010/wordml" w:rsidR="4FC62099" w:rsidTr="632655C0" w14:paraId="2CF5039C" wp14:textId="77777777">
        <w:tc>
          <w:tcPr>
            <w:cnfStyle w:val="001000000000" w:firstRow="0" w:lastRow="0" w:firstColumn="1" w:lastColumn="0" w:oddVBand="0" w:evenVBand="0" w:oddHBand="0" w:evenHBand="0" w:firstRowFirstColumn="0" w:firstRowLastColumn="0" w:lastRowFirstColumn="0" w:lastRowLastColumn="0"/>
            <w:tcW w:w="1560" w:type="dxa"/>
            <w:tcMar/>
          </w:tcPr>
          <w:p w:rsidR="4FC62099" w:rsidP="00FA0EE0" w:rsidRDefault="4FC62099" w14:paraId="38B4E28D" wp14:textId="77777777" wp14:noSpellErr="1">
            <w:r w:rsidRPr="632655C0" w:rsidR="632655C0">
              <w:rPr>
                <w:rFonts w:ascii="Calibri" w:hAnsi="Calibri" w:eastAsia="Calibri" w:cs="Calibri" w:asciiTheme="minorAscii" w:hAnsiTheme="minorAscii" w:eastAsiaTheme="minorAscii" w:cstheme="minorAscii"/>
                <w:b w:val="0"/>
                <w:bCs w:val="0"/>
              </w:rPr>
              <w:t xml:space="preserve">GSE 16759 </w:t>
            </w:r>
          </w:p>
        </w:tc>
        <w:tc>
          <w:tcPr>
            <w:cnfStyle w:val="000000000000" w:firstRow="0" w:lastRow="0" w:firstColumn="0" w:lastColumn="0" w:oddVBand="0" w:evenVBand="0" w:oddHBand="0" w:evenHBand="0" w:firstRowFirstColumn="0" w:firstRowLastColumn="0" w:lastRowFirstColumn="0" w:lastRowLastColumn="0"/>
            <w:tcW w:w="1260" w:type="dxa"/>
            <w:tcMar/>
          </w:tcPr>
          <w:p w:rsidR="4FC62099" w:rsidP="00FA0EE0" w:rsidRDefault="650F7142" w14:paraId="007EAB22" wp14:textId="77777777">
            <w:pPr>
              <w:cnfStyle w:val="000000000000"/>
            </w:pPr>
            <w:r w:rsidRPr="632655C0" w:rsidR="632655C0">
              <w:rPr>
                <w:rFonts w:ascii="Calibri" w:hAnsi="Calibri" w:eastAsia="Calibri" w:cs="Calibri" w:asciiTheme="minorAscii" w:hAnsiTheme="minorAscii" w:eastAsiaTheme="minorAscii" w:cstheme="minorAscii"/>
              </w:rPr>
              <w:t xml:space="preserve">2010 </w:t>
            </w:r>
          </w:p>
        </w:tc>
        <w:tc>
          <w:tcPr>
            <w:cnfStyle w:val="000000000000" w:firstRow="0" w:lastRow="0" w:firstColumn="0" w:lastColumn="0" w:oddVBand="0" w:evenVBand="0" w:oddHBand="0" w:evenHBand="0" w:firstRowFirstColumn="0" w:firstRowLastColumn="0" w:lastRowFirstColumn="0" w:lastRowLastColumn="0"/>
            <w:tcW w:w="2565" w:type="dxa"/>
            <w:tcMar/>
          </w:tcPr>
          <w:p w:rsidR="4FC62099" w:rsidP="00FA0EE0" w:rsidRDefault="4FC62099" w14:paraId="7CC45F55"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4 AD and 4 age-matched control samples from the parietal lobe </w:t>
            </w:r>
          </w:p>
        </w:tc>
        <w:tc>
          <w:tcPr>
            <w:cnfStyle w:val="000000000000" w:firstRow="0" w:lastRow="0" w:firstColumn="0" w:lastColumn="0" w:oddVBand="0" w:evenVBand="0" w:oddHBand="0" w:evenHBand="0" w:firstRowFirstColumn="0" w:firstRowLastColumn="0" w:lastRowFirstColumn="0" w:lastRowLastColumn="0"/>
            <w:tcW w:w="3975" w:type="dxa"/>
            <w:tcMar/>
          </w:tcPr>
          <w:p w:rsidR="4FC62099" w:rsidP="00FA0EE0" w:rsidRDefault="4FC62099" w14:paraId="6A91D6A2"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Compared the expressions of mRNA and miRNA for miRNA's role in AD and their relationship to their target mRNA.  </w:t>
            </w:r>
          </w:p>
        </w:tc>
      </w:tr>
      <w:tr xmlns:wp14="http://schemas.microsoft.com/office/word/2010/wordml" w:rsidR="4FC62099" w:rsidTr="632655C0" w14:paraId="3DE1BF04" wp14:textId="77777777">
        <w:tc>
          <w:tcPr>
            <w:cnfStyle w:val="001000000000" w:firstRow="0" w:lastRow="0" w:firstColumn="1" w:lastColumn="0" w:oddVBand="0" w:evenVBand="0" w:oddHBand="0" w:evenHBand="0" w:firstRowFirstColumn="0" w:firstRowLastColumn="0" w:lastRowFirstColumn="0" w:lastRowLastColumn="0"/>
            <w:tcW w:w="1560" w:type="dxa"/>
            <w:tcMar/>
          </w:tcPr>
          <w:p w:rsidR="4FC62099" w:rsidP="00FA0EE0" w:rsidRDefault="4FC62099" w14:paraId="40CD0683" wp14:textId="77777777" wp14:noSpellErr="1">
            <w:r w:rsidRPr="632655C0" w:rsidR="632655C0">
              <w:rPr>
                <w:rFonts w:ascii="Calibri" w:hAnsi="Calibri" w:eastAsia="Calibri" w:cs="Calibri" w:asciiTheme="minorAscii" w:hAnsiTheme="minorAscii" w:eastAsiaTheme="minorAscii" w:cstheme="minorAscii"/>
                <w:b w:val="0"/>
                <w:bCs w:val="0"/>
              </w:rPr>
              <w:t xml:space="preserve">GSE 44768 </w:t>
            </w:r>
          </w:p>
        </w:tc>
        <w:tc>
          <w:tcPr>
            <w:cnfStyle w:val="000000000000" w:firstRow="0" w:lastRow="0" w:firstColumn="0" w:lastColumn="0" w:oddVBand="0" w:evenVBand="0" w:oddHBand="0" w:evenHBand="0" w:firstRowFirstColumn="0" w:firstRowLastColumn="0" w:lastRowFirstColumn="0" w:lastRowLastColumn="0"/>
            <w:tcW w:w="1260" w:type="dxa"/>
            <w:tcMar/>
          </w:tcPr>
          <w:p w:rsidR="4FC62099" w:rsidP="00FA0EE0" w:rsidRDefault="650F7142" w14:paraId="473D1233" wp14:textId="77777777">
            <w:pPr>
              <w:cnfStyle w:val="000000000000"/>
            </w:pPr>
            <w:r w:rsidRPr="632655C0" w:rsidR="632655C0">
              <w:rPr>
                <w:rFonts w:ascii="Calibri" w:hAnsi="Calibri" w:eastAsia="Calibri" w:cs="Calibri" w:asciiTheme="minorAscii" w:hAnsiTheme="minorAscii" w:eastAsiaTheme="minorAscii" w:cstheme="minorAscii"/>
              </w:rPr>
              <w:t xml:space="preserve">2013 </w:t>
            </w:r>
          </w:p>
        </w:tc>
        <w:tc>
          <w:tcPr>
            <w:cnfStyle w:val="000000000000" w:firstRow="0" w:lastRow="0" w:firstColumn="0" w:lastColumn="0" w:oddVBand="0" w:evenVBand="0" w:oddHBand="0" w:evenHBand="0" w:firstRowFirstColumn="0" w:firstRowLastColumn="0" w:lastRowFirstColumn="0" w:lastRowLastColumn="0"/>
            <w:tcW w:w="2565" w:type="dxa"/>
            <w:tcMar/>
          </w:tcPr>
          <w:p w:rsidR="4FC62099" w:rsidP="00FA0EE0" w:rsidRDefault="4FC62099" w14:paraId="24EB3D04"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LOAD patient and control samples from the cerebellum  </w:t>
            </w:r>
          </w:p>
        </w:tc>
        <w:tc>
          <w:tcPr>
            <w:cnfStyle w:val="000000000000" w:firstRow="0" w:lastRow="0" w:firstColumn="0" w:lastColumn="0" w:oddVBand="0" w:evenVBand="0" w:oddHBand="0" w:evenHBand="0" w:firstRowFirstColumn="0" w:firstRowLastColumn="0" w:lastRowFirstColumn="0" w:lastRowLastColumn="0"/>
            <w:tcW w:w="3975" w:type="dxa"/>
            <w:tcMar/>
          </w:tcPr>
          <w:p w:rsidR="4FC62099" w:rsidP="00FA0EE0" w:rsidRDefault="4FC62099" w14:paraId="5725D6BE"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Constructed gene regulatory networks using Bayesian inference to highlight the importance of immune and microglial functions in LOAD pathology.  </w:t>
            </w:r>
          </w:p>
        </w:tc>
      </w:tr>
      <w:tr xmlns:wp14="http://schemas.microsoft.com/office/word/2010/wordml" w:rsidR="4FC62099" w:rsidTr="632655C0" w14:paraId="3DF9BED9" wp14:textId="77777777">
        <w:tc>
          <w:tcPr>
            <w:cnfStyle w:val="001000000000" w:firstRow="0" w:lastRow="0" w:firstColumn="1" w:lastColumn="0" w:oddVBand="0" w:evenVBand="0" w:oddHBand="0" w:evenHBand="0" w:firstRowFirstColumn="0" w:firstRowLastColumn="0" w:lastRowFirstColumn="0" w:lastRowLastColumn="0"/>
            <w:tcW w:w="1560" w:type="dxa"/>
            <w:tcMar/>
          </w:tcPr>
          <w:p w:rsidR="4FC62099" w:rsidP="00FA0EE0" w:rsidRDefault="4FC62099" w14:paraId="1B4A026B" wp14:textId="77777777" wp14:noSpellErr="1">
            <w:r w:rsidRPr="632655C0" w:rsidR="632655C0">
              <w:rPr>
                <w:rFonts w:ascii="Calibri" w:hAnsi="Calibri" w:eastAsia="Calibri" w:cs="Calibri" w:asciiTheme="minorAscii" w:hAnsiTheme="minorAscii" w:eastAsiaTheme="minorAscii" w:cstheme="minorAscii"/>
                <w:b w:val="0"/>
                <w:bCs w:val="0"/>
              </w:rPr>
              <w:t xml:space="preserve">GSE 44770 </w:t>
            </w:r>
          </w:p>
        </w:tc>
        <w:tc>
          <w:tcPr>
            <w:cnfStyle w:val="000000000000" w:firstRow="0" w:lastRow="0" w:firstColumn="0" w:lastColumn="0" w:oddVBand="0" w:evenVBand="0" w:oddHBand="0" w:evenHBand="0" w:firstRowFirstColumn="0" w:firstRowLastColumn="0" w:lastRowFirstColumn="0" w:lastRowLastColumn="0"/>
            <w:tcW w:w="1260" w:type="dxa"/>
            <w:tcMar/>
          </w:tcPr>
          <w:p w:rsidR="4FC62099" w:rsidP="00FA0EE0" w:rsidRDefault="650F7142" w14:paraId="1E72EECE" wp14:textId="77777777">
            <w:pPr>
              <w:cnfStyle w:val="000000000000"/>
            </w:pPr>
            <w:r w:rsidRPr="632655C0" w:rsidR="632655C0">
              <w:rPr>
                <w:rFonts w:ascii="Calibri" w:hAnsi="Calibri" w:eastAsia="Calibri" w:cs="Calibri" w:asciiTheme="minorAscii" w:hAnsiTheme="minorAscii" w:eastAsiaTheme="minorAscii" w:cstheme="minorAscii"/>
              </w:rPr>
              <w:t xml:space="preserve">2013 </w:t>
            </w:r>
          </w:p>
        </w:tc>
        <w:tc>
          <w:tcPr>
            <w:cnfStyle w:val="000000000000" w:firstRow="0" w:lastRow="0" w:firstColumn="0" w:lastColumn="0" w:oddVBand="0" w:evenVBand="0" w:oddHBand="0" w:evenHBand="0" w:firstRowFirstColumn="0" w:firstRowLastColumn="0" w:lastRowFirstColumn="0" w:lastRowLastColumn="0"/>
            <w:tcW w:w="2565" w:type="dxa"/>
            <w:tcMar/>
          </w:tcPr>
          <w:p w:rsidR="4FC62099" w:rsidP="00FA0EE0" w:rsidRDefault="4FC62099" w14:paraId="38C0B8CD"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LOAD patient and control samples from the Prefrontal cortex </w:t>
            </w:r>
          </w:p>
        </w:tc>
        <w:tc>
          <w:tcPr>
            <w:cnfStyle w:val="000000000000" w:firstRow="0" w:lastRow="0" w:firstColumn="0" w:lastColumn="0" w:oddVBand="0" w:evenVBand="0" w:oddHBand="0" w:evenHBand="0" w:firstRowFirstColumn="0" w:firstRowLastColumn="0" w:lastRowFirstColumn="0" w:lastRowLastColumn="0"/>
            <w:tcW w:w="3975" w:type="dxa"/>
            <w:tcMar/>
          </w:tcPr>
          <w:p w:rsidR="4FC62099" w:rsidP="00FA0EE0" w:rsidRDefault="4FC62099" w14:paraId="541E8996"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Constructed gene regulatory networks using Bayesian inference to highlight the importance of immune and microglial functions in LOAD pathology.  </w:t>
            </w:r>
          </w:p>
        </w:tc>
      </w:tr>
      <w:tr xmlns:wp14="http://schemas.microsoft.com/office/word/2010/wordml" w:rsidR="4FC62099" w:rsidTr="632655C0" w14:paraId="1A391A1B" wp14:textId="77777777">
        <w:tc>
          <w:tcPr>
            <w:cnfStyle w:val="001000000000" w:firstRow="0" w:lastRow="0" w:firstColumn="1" w:lastColumn="0" w:oddVBand="0" w:evenVBand="0" w:oddHBand="0" w:evenHBand="0" w:firstRowFirstColumn="0" w:firstRowLastColumn="0" w:lastRowFirstColumn="0" w:lastRowLastColumn="0"/>
            <w:tcW w:w="1560" w:type="dxa"/>
            <w:tcMar/>
          </w:tcPr>
          <w:p w:rsidR="4FC62099" w:rsidP="00FA0EE0" w:rsidRDefault="4FC62099" w14:paraId="36FE2050" wp14:textId="77777777" wp14:noSpellErr="1">
            <w:r w:rsidRPr="632655C0" w:rsidR="632655C0">
              <w:rPr>
                <w:rFonts w:ascii="Calibri" w:hAnsi="Calibri" w:eastAsia="Calibri" w:cs="Calibri" w:asciiTheme="minorAscii" w:hAnsiTheme="minorAscii" w:eastAsiaTheme="minorAscii" w:cstheme="minorAscii"/>
                <w:b w:val="0"/>
                <w:bCs w:val="0"/>
              </w:rPr>
              <w:t xml:space="preserve">GSE 44771 </w:t>
            </w:r>
          </w:p>
        </w:tc>
        <w:tc>
          <w:tcPr>
            <w:cnfStyle w:val="000000000000" w:firstRow="0" w:lastRow="0" w:firstColumn="0" w:lastColumn="0" w:oddVBand="0" w:evenVBand="0" w:oddHBand="0" w:evenHBand="0" w:firstRowFirstColumn="0" w:firstRowLastColumn="0" w:lastRowFirstColumn="0" w:lastRowLastColumn="0"/>
            <w:tcW w:w="1260" w:type="dxa"/>
            <w:tcMar/>
          </w:tcPr>
          <w:p w:rsidR="4FC62099" w:rsidP="00FA0EE0" w:rsidRDefault="650F7142" w14:paraId="65857055" wp14:textId="77777777">
            <w:pPr>
              <w:cnfStyle w:val="000000000000"/>
            </w:pPr>
            <w:r w:rsidRPr="632655C0" w:rsidR="632655C0">
              <w:rPr>
                <w:rFonts w:ascii="Calibri" w:hAnsi="Calibri" w:eastAsia="Calibri" w:cs="Calibri" w:asciiTheme="minorAscii" w:hAnsiTheme="minorAscii" w:eastAsiaTheme="minorAscii" w:cstheme="minorAscii"/>
              </w:rPr>
              <w:t xml:space="preserve">2013 </w:t>
            </w:r>
          </w:p>
        </w:tc>
        <w:tc>
          <w:tcPr>
            <w:cnfStyle w:val="000000000000" w:firstRow="0" w:lastRow="0" w:firstColumn="0" w:lastColumn="0" w:oddVBand="0" w:evenVBand="0" w:oddHBand="0" w:evenHBand="0" w:firstRowFirstColumn="0" w:firstRowLastColumn="0" w:lastRowFirstColumn="0" w:lastRowLastColumn="0"/>
            <w:tcW w:w="2565" w:type="dxa"/>
            <w:tcMar/>
          </w:tcPr>
          <w:p w:rsidR="4FC62099" w:rsidP="00FA0EE0" w:rsidRDefault="4FC62099" w14:paraId="378543AC"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LOAD patient and control  samples from the visual cortex </w:t>
            </w:r>
          </w:p>
        </w:tc>
        <w:tc>
          <w:tcPr>
            <w:cnfStyle w:val="000000000000" w:firstRow="0" w:lastRow="0" w:firstColumn="0" w:lastColumn="0" w:oddVBand="0" w:evenVBand="0" w:oddHBand="0" w:evenHBand="0" w:firstRowFirstColumn="0" w:firstRowLastColumn="0" w:lastRowFirstColumn="0" w:lastRowLastColumn="0"/>
            <w:tcW w:w="3975" w:type="dxa"/>
            <w:tcMar/>
          </w:tcPr>
          <w:p w:rsidR="4FC62099" w:rsidP="00FA0EE0" w:rsidRDefault="4FC62099" w14:paraId="00C58B75"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Constructed gene regulatory networks using Bayesian inference to highlight the importance of immune and microglial functions in LOAD pathology </w:t>
            </w:r>
          </w:p>
        </w:tc>
      </w:tr>
      <w:tr xmlns:wp14="http://schemas.microsoft.com/office/word/2010/wordml" w:rsidR="4FC62099" w:rsidTr="632655C0" w14:paraId="0DFC8BAF" wp14:textId="77777777">
        <w:tc>
          <w:tcPr>
            <w:cnfStyle w:val="001000000000" w:firstRow="0" w:lastRow="0" w:firstColumn="1" w:lastColumn="0" w:oddVBand="0" w:evenVBand="0" w:oddHBand="0" w:evenHBand="0" w:firstRowFirstColumn="0" w:firstRowLastColumn="0" w:lastRowFirstColumn="0" w:lastRowLastColumn="0"/>
            <w:tcW w:w="1560" w:type="dxa"/>
            <w:tcMar/>
          </w:tcPr>
          <w:p w:rsidR="4FC62099" w:rsidP="00FA0EE0" w:rsidRDefault="4FC62099" w14:paraId="54AC45B7" wp14:textId="77777777" wp14:noSpellErr="1">
            <w:r w:rsidRPr="632655C0" w:rsidR="632655C0">
              <w:rPr>
                <w:rFonts w:ascii="Calibri" w:hAnsi="Calibri" w:eastAsia="Calibri" w:cs="Calibri" w:asciiTheme="minorAscii" w:hAnsiTheme="minorAscii" w:eastAsiaTheme="minorAscii" w:cstheme="minorAscii"/>
                <w:b w:val="0"/>
                <w:bCs w:val="0"/>
              </w:rPr>
              <w:t xml:space="preserve">GSE 84890 </w:t>
            </w:r>
          </w:p>
        </w:tc>
        <w:tc>
          <w:tcPr>
            <w:cnfStyle w:val="000000000000" w:firstRow="0" w:lastRow="0" w:firstColumn="0" w:lastColumn="0" w:oddVBand="0" w:evenVBand="0" w:oddHBand="0" w:evenHBand="0" w:firstRowFirstColumn="0" w:firstRowLastColumn="0" w:lastRowFirstColumn="0" w:lastRowLastColumn="0"/>
            <w:tcW w:w="1260" w:type="dxa"/>
            <w:tcMar/>
          </w:tcPr>
          <w:p w:rsidR="4FC62099" w:rsidP="00FA0EE0" w:rsidRDefault="650F7142" w14:paraId="6C79F0CC" wp14:textId="77777777">
            <w:pPr>
              <w:cnfStyle w:val="000000000000"/>
            </w:pPr>
            <w:r w:rsidRPr="632655C0" w:rsidR="632655C0">
              <w:rPr>
                <w:rFonts w:ascii="Calibri" w:hAnsi="Calibri" w:eastAsia="Calibri" w:cs="Calibri" w:asciiTheme="minorAscii" w:hAnsiTheme="minorAscii" w:eastAsiaTheme="minorAscii" w:cstheme="minorAscii"/>
              </w:rPr>
              <w:t xml:space="preserve">2016 </w:t>
            </w:r>
          </w:p>
        </w:tc>
        <w:tc>
          <w:tcPr>
            <w:cnfStyle w:val="000000000000" w:firstRow="0" w:lastRow="0" w:firstColumn="0" w:lastColumn="0" w:oddVBand="0" w:evenVBand="0" w:oddHBand="0" w:evenHBand="0" w:firstRowFirstColumn="0" w:firstRowLastColumn="0" w:lastRowFirstColumn="0" w:lastRowLastColumn="0"/>
            <w:tcW w:w="2565" w:type="dxa"/>
            <w:tcMar/>
          </w:tcPr>
          <w:p w:rsidR="4FC62099" w:rsidP="00FA0EE0" w:rsidRDefault="4FC62099" w14:paraId="45EF333D"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97 middle temporal gyrus samples of AD patients and 98 control samples matched for age &amp; sex.  </w:t>
            </w:r>
          </w:p>
        </w:tc>
        <w:tc>
          <w:tcPr>
            <w:cnfStyle w:val="000000000000" w:firstRow="0" w:lastRow="0" w:firstColumn="0" w:lastColumn="0" w:oddVBand="0" w:evenVBand="0" w:oddHBand="0" w:evenHBand="0" w:firstRowFirstColumn="0" w:firstRowLastColumn="0" w:lastRowFirstColumn="0" w:lastRowLastColumn="0"/>
            <w:tcW w:w="3975" w:type="dxa"/>
            <w:tcMar/>
          </w:tcPr>
          <w:p w:rsidR="4FC62099" w:rsidP="00FA0EE0" w:rsidRDefault="4FC62099" w14:paraId="13136C38" wp14:textId="77777777" wp14:noSpellErr="1">
            <w:pPr>
              <w:cnfStyle w:val="000000000000"/>
            </w:pPr>
            <w:r w:rsidRPr="632655C0" w:rsidR="632655C0">
              <w:rPr>
                <w:rFonts w:ascii="Calibri" w:hAnsi="Calibri" w:eastAsia="Calibri" w:cs="Calibri" w:asciiTheme="minorAscii" w:hAnsiTheme="minorAscii" w:eastAsiaTheme="minorAscii" w:cstheme="minorAscii"/>
              </w:rPr>
              <w:t xml:space="preserve">Found genes involved AD pathways: DNA methylation, Synaptic Vesicle Trafficking and GABA expression. Female AD patients found to have an enriched “L1CAM interactions”. </w:t>
            </w:r>
          </w:p>
        </w:tc>
      </w:tr>
    </w:tbl>
    <w:p xmlns:wp14="http://schemas.microsoft.com/office/word/2010/wordml" w:rsidR="4FC62099" w:rsidP="00FA0EE0" w:rsidRDefault="4FC62099" w14:paraId="27154A9A" wp14:textId="77777777">
      <w:pPr>
        <w:spacing w:line="360" w:lineRule="auto"/>
      </w:pPr>
    </w:p>
    <w:p xmlns:wp14="http://schemas.microsoft.com/office/word/2010/wordml" w:rsidR="4FC62099" w:rsidP="00FA0EE0" w:rsidRDefault="4FC62099" w14:paraId="4EB8DBC3"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Together with the previously gather data, there will be a total of 1270 samples available for analysis from 9 different brain regions. </w:t>
      </w:r>
    </w:p>
    <w:p xmlns:wp14="http://schemas.microsoft.com/office/word/2010/wordml" w:rsidR="4FC62099" w:rsidP="00FA0EE0" w:rsidRDefault="4FC62099" w14:paraId="7436E417"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Hippocampus: 190 </w:t>
      </w:r>
    </w:p>
    <w:p xmlns:wp14="http://schemas.microsoft.com/office/word/2010/wordml" w:rsidR="4FC62099" w:rsidP="00FA0EE0" w:rsidRDefault="4FC62099" w14:paraId="03B95E59"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Entorhinal Cortex: 54 </w:t>
      </w:r>
    </w:p>
    <w:p xmlns:wp14="http://schemas.microsoft.com/office/word/2010/wordml" w:rsidR="4FC62099" w:rsidP="00FA0EE0" w:rsidRDefault="4FC62099" w14:paraId="19D00AE2"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Superior Frontal Cortex: 65 </w:t>
      </w:r>
    </w:p>
    <w:p xmlns:wp14="http://schemas.microsoft.com/office/word/2010/wordml" w:rsidR="4FC62099" w:rsidP="00FA0EE0" w:rsidRDefault="4FC62099" w14:paraId="4F9A4EB7"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Post-Central Gyrus: 68 </w:t>
      </w:r>
    </w:p>
    <w:p xmlns:wp14="http://schemas.microsoft.com/office/word/2010/wordml" w:rsidR="4FC62099" w:rsidP="00FA0EE0" w:rsidRDefault="4FC62099" w14:paraId="33027A13"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Middle temporal gyrus: 195 </w:t>
      </w:r>
    </w:p>
    <w:p xmlns:wp14="http://schemas.microsoft.com/office/word/2010/wordml" w:rsidR="4FC62099" w:rsidP="00FA0EE0" w:rsidRDefault="4FC62099" w14:paraId="37567EB0"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Parietal lobe: 8 </w:t>
      </w:r>
    </w:p>
    <w:p xmlns:wp14="http://schemas.microsoft.com/office/word/2010/wordml" w:rsidR="4FC62099" w:rsidP="00FA0EE0" w:rsidRDefault="4FC62099" w14:paraId="2459BCD2"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Visual Cortex: 230 </w:t>
      </w:r>
    </w:p>
    <w:p xmlns:wp14="http://schemas.microsoft.com/office/word/2010/wordml" w:rsidR="4FC62099" w:rsidP="00FA0EE0" w:rsidRDefault="4FC62099" w14:paraId="3E7BF938" wp14:textId="77777777" wp14:noSpellErr="1">
      <w:pPr>
        <w:spacing w:after="0" w:line="360" w:lineRule="auto"/>
      </w:pPr>
      <w:r w:rsidRPr="632655C0" w:rsidR="632655C0">
        <w:rPr>
          <w:rFonts w:ascii="Calibri" w:hAnsi="Calibri" w:eastAsia="Calibri" w:cs="Calibri" w:asciiTheme="minorAscii" w:hAnsiTheme="minorAscii" w:eastAsiaTheme="minorAscii" w:cstheme="minorAscii"/>
        </w:rPr>
        <w:t xml:space="preserve">Cerebellum: 230 </w:t>
      </w:r>
    </w:p>
    <w:p xmlns:wp14="http://schemas.microsoft.com/office/word/2010/wordml" w:rsidR="4FC62099" w:rsidP="00FA0EE0" w:rsidRDefault="4FC62099" wp14:noSpellErr="1" w14:paraId="2EE0B5FC" wp14:textId="12489B5B">
      <w:pPr>
        <w:spacing w:after="0" w:line="360" w:lineRule="auto"/>
      </w:pPr>
      <w:r w:rsidRPr="632655C0" w:rsidR="632655C0">
        <w:rPr>
          <w:rFonts w:ascii="Calibri" w:hAnsi="Calibri" w:eastAsia="Calibri" w:cs="Calibri" w:asciiTheme="minorAscii" w:hAnsiTheme="minorAscii" w:eastAsiaTheme="minorAscii" w:cstheme="minorAscii"/>
        </w:rPr>
        <w:t xml:space="preserve">Prefrontal Cortex: 230 </w:t>
      </w:r>
      <w:r>
        <w:br/>
      </w:r>
    </w:p>
    <w:p xmlns:wp14="http://schemas.microsoft.com/office/word/2010/wordml" w:rsidR="4FC62099" w:rsidP="00FA0EE0" w:rsidRDefault="4FC62099" w14:paraId="7E87BC03" wp14:noSpellErr="1" wp14:textId="512ABAA4">
      <w:pPr>
        <w:spacing w:after="0" w:line="360" w:lineRule="auto"/>
      </w:pPr>
      <w:r w:rsidRPr="632655C0" w:rsidR="632655C0">
        <w:rPr>
          <w:rFonts w:ascii="Calibri" w:hAnsi="Calibri" w:eastAsia="Calibri" w:cs="Calibri" w:asciiTheme="minorAscii" w:hAnsiTheme="minorAscii" w:eastAsiaTheme="minorAscii" w:cstheme="minorAscii"/>
          <w:u w:val="single"/>
        </w:rPr>
        <w:t xml:space="preserve">Bayesian Network Modeling: </w:t>
      </w:r>
    </w:p>
    <w:p xmlns:wp14="http://schemas.microsoft.com/office/word/2010/wordml" w:rsidR="4FC62099" w:rsidP="00FA0EE0" w:rsidRDefault="4FC62099" w14:paraId="623CB31C"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Bayesian Networks are a system-based approach in analyzing gene expression data. Results are in the form of directed acyclic graphs where the nodes represent variables of interest, and the variables hold different states. In this case, genes were discretized into high, low, and normal gene expression levels. </w:t>
      </w:r>
      <w:r w:rsidRPr="632655C0" w:rsidR="632655C0">
        <w:rPr>
          <w:rFonts w:ascii="Calibri" w:hAnsi="Calibri" w:eastAsia="Calibri" w:cs="Calibri" w:asciiTheme="minorAscii" w:hAnsiTheme="minorAscii" w:eastAsiaTheme="minorAscii" w:cstheme="minorAscii"/>
        </w:rPr>
        <w:t xml:space="preserve">The relationships between the nodes are represented by arcs, and probabilities that further describe these relationships are assigned to these nodes based off the joint distributions of the nodes' parents. The connections of these nodes allow us to deduce relationships between nodes that are not directly connected to each other. There are three basic connections between these nodes:  </w:t>
      </w:r>
    </w:p>
    <w:p xmlns:wp14="http://schemas.microsoft.com/office/word/2010/wordml" w:rsidR="4FC62099" w:rsidP="00FA0EE0" w:rsidRDefault="4FC62099" w14:paraId="0CE02881" wp14:textId="77777777" wp14:noSpellErr="1">
      <w:pPr>
        <w:pStyle w:val="ListParagraph"/>
        <w:numPr>
          <w:ilvl w:val="0"/>
          <w:numId w:val="1"/>
        </w:numPr>
        <w:spacing w:line="360" w:lineRule="auto"/>
        <w:rPr>
          <w:rFonts w:asciiTheme="minorEastAsia" w:hAnsiTheme="minorEastAsia" w:eastAsiaTheme="minorEastAsia" w:cstheme="minorEastAsia"/>
        </w:rPr>
      </w:pPr>
      <w:r w:rsidRPr="632655C0" w:rsidR="632655C0">
        <w:rPr>
          <w:rFonts w:ascii="Calibri" w:hAnsi="Calibri" w:eastAsia="Calibri" w:cs="Calibri" w:asciiTheme="minorAscii" w:hAnsiTheme="minorAscii" w:eastAsiaTheme="minorAscii" w:cstheme="minorAscii"/>
        </w:rPr>
        <w:t xml:space="preserve">Serial connections show the chain of variables that lead to a certain state. Given no evidence, all these nodes influence each other. However, when the state of a middle node is known, the nodes above and below that node are now independent of each other.   </w:t>
      </w:r>
    </w:p>
    <w:p xmlns:wp14="http://schemas.microsoft.com/office/word/2010/wordml" w:rsidR="4FC62099" w:rsidP="00FA0EE0" w:rsidRDefault="4FC62099" w14:paraId="11A38087" wp14:textId="77777777" wp14:noSpellErr="1">
      <w:pPr>
        <w:pStyle w:val="ListParagraph"/>
        <w:numPr>
          <w:ilvl w:val="0"/>
          <w:numId w:val="1"/>
        </w:numPr>
        <w:spacing w:line="360" w:lineRule="auto"/>
        <w:rPr>
          <w:rFonts w:asciiTheme="minorEastAsia" w:hAnsiTheme="minorEastAsia" w:eastAsiaTheme="minorEastAsia" w:cstheme="minorEastAsia"/>
        </w:rPr>
      </w:pPr>
      <w:r w:rsidRPr="632655C0" w:rsidR="632655C0">
        <w:rPr>
          <w:rFonts w:ascii="Calibri" w:hAnsi="Calibri" w:eastAsia="Calibri" w:cs="Calibri" w:asciiTheme="minorAscii" w:hAnsiTheme="minorAscii" w:eastAsiaTheme="minorAscii" w:cstheme="minorAscii"/>
        </w:rPr>
        <w:t xml:space="preserve">Diverging connections show how one node influences the effect two or more other nodes. </w:t>
      </w:r>
      <w:r w:rsidRPr="632655C0" w:rsidR="632655C0">
        <w:rPr>
          <w:rFonts w:ascii="Calibri" w:hAnsi="Calibri" w:eastAsia="Calibri" w:cs="Calibri" w:asciiTheme="minorAscii" w:hAnsiTheme="minorAscii" w:eastAsiaTheme="minorAscii" w:cstheme="minorAscii"/>
        </w:rPr>
        <w:t>Given evidence</w:t>
      </w:r>
      <w:r w:rsidRPr="632655C0" w:rsidR="632655C0">
        <w:rPr>
          <w:rFonts w:ascii="Calibri" w:hAnsi="Calibri" w:eastAsia="Calibri" w:cs="Calibri" w:asciiTheme="minorAscii" w:hAnsiTheme="minorAscii" w:eastAsiaTheme="minorAscii" w:cstheme="minorAscii"/>
        </w:rPr>
        <w:t xml:space="preserve"> on the affected nodes or no evidence on the node where the diversion occurs, the children nodes </w:t>
      </w:r>
      <w:r w:rsidRPr="632655C0" w:rsidR="632655C0">
        <w:rPr>
          <w:rFonts w:ascii="Calibri" w:hAnsi="Calibri" w:eastAsia="Calibri" w:cs="Calibri" w:asciiTheme="minorAscii" w:hAnsiTheme="minorAscii" w:eastAsiaTheme="minorAscii" w:cstheme="minorAscii"/>
        </w:rPr>
        <w:t>influence and are connected to</w:t>
      </w:r>
      <w:r w:rsidRPr="632655C0" w:rsidR="632655C0">
        <w:rPr>
          <w:rFonts w:ascii="Calibri" w:hAnsi="Calibri" w:eastAsia="Calibri" w:cs="Calibri" w:asciiTheme="minorAscii" w:hAnsiTheme="minorAscii" w:eastAsiaTheme="minorAscii" w:cstheme="minorAscii"/>
        </w:rPr>
        <w:t xml:space="preserve"> each other. However, given information on the node where the diversion occurs, the children of those nodes are independent of each other. This relationship is useful in distinguishing the difference between the </w:t>
      </w:r>
      <w:r w:rsidRPr="632655C0" w:rsidR="632655C0">
        <w:rPr>
          <w:rFonts w:ascii="Calibri" w:hAnsi="Calibri" w:eastAsia="Calibri" w:cs="Calibri" w:asciiTheme="minorAscii" w:hAnsiTheme="minorAscii" w:eastAsiaTheme="minorAscii" w:cstheme="minorAscii"/>
        </w:rPr>
        <w:t>causes</w:t>
      </w:r>
      <w:r w:rsidRPr="632655C0" w:rsidR="632655C0">
        <w:rPr>
          <w:rFonts w:ascii="Calibri" w:hAnsi="Calibri" w:eastAsia="Calibri" w:cs="Calibri" w:asciiTheme="minorAscii" w:hAnsiTheme="minorAscii" w:eastAsiaTheme="minorAscii" w:cstheme="minorAscii"/>
        </w:rPr>
        <w:t xml:space="preserve"> of one node's state from </w:t>
      </w:r>
      <w:r w:rsidRPr="632655C0" w:rsidR="632655C0">
        <w:rPr>
          <w:rFonts w:ascii="Calibri" w:hAnsi="Calibri" w:eastAsia="Calibri" w:cs="Calibri" w:asciiTheme="minorAscii" w:hAnsiTheme="minorAscii" w:eastAsiaTheme="minorAscii" w:cstheme="minorAscii"/>
        </w:rPr>
        <w:t>other</w:t>
      </w:r>
      <w:r w:rsidRPr="632655C0" w:rsidR="632655C0">
        <w:rPr>
          <w:rFonts w:ascii="Calibri" w:hAnsi="Calibri" w:eastAsia="Calibri" w:cs="Calibri" w:asciiTheme="minorAscii" w:hAnsiTheme="minorAscii" w:eastAsiaTheme="minorAscii" w:cstheme="minorAscii"/>
        </w:rPr>
        <w:t xml:space="preserve"> node</w:t>
      </w:r>
      <w:r w:rsidRPr="632655C0" w:rsidR="632655C0">
        <w:rPr>
          <w:rFonts w:ascii="Calibri" w:hAnsi="Calibri" w:eastAsia="Calibri" w:cs="Calibri" w:asciiTheme="minorAscii" w:hAnsiTheme="minorAscii" w:eastAsiaTheme="minorAscii" w:cstheme="minorAscii"/>
        </w:rPr>
        <w:t>s that are</w:t>
      </w:r>
      <w:r w:rsidRPr="632655C0" w:rsidR="632655C0">
        <w:rPr>
          <w:rFonts w:ascii="Calibri" w:hAnsi="Calibri" w:eastAsia="Calibri" w:cs="Calibri" w:asciiTheme="minorAscii" w:hAnsiTheme="minorAscii" w:eastAsiaTheme="minorAscii" w:cstheme="minorAscii"/>
        </w:rPr>
        <w:t xml:space="preserve"> also a result of a shared cause.  </w:t>
      </w:r>
    </w:p>
    <w:p xmlns:wp14="http://schemas.microsoft.com/office/word/2010/wordml" w:rsidR="4FC62099" w:rsidP="00FA0EE0" w:rsidRDefault="4CDE3E61" w14:paraId="6EF337A5" wp14:textId="77777777" wp14:noSpellErr="1">
      <w:pPr>
        <w:pStyle w:val="ListParagraph"/>
        <w:numPr>
          <w:ilvl w:val="0"/>
          <w:numId w:val="1"/>
        </w:numPr>
        <w:spacing w:line="360" w:lineRule="auto"/>
        <w:rPr>
          <w:rFonts w:asciiTheme="minorEastAsia" w:hAnsiTheme="minorEastAsia" w:eastAsiaTheme="minorEastAsia" w:cstheme="minorEastAsia"/>
        </w:rPr>
      </w:pPr>
      <w:r w:rsidRPr="632655C0" w:rsidR="632655C0">
        <w:rPr>
          <w:rFonts w:ascii="Calibri" w:hAnsi="Calibri" w:eastAsia="Calibri" w:cs="Calibri" w:asciiTheme="minorAscii" w:hAnsiTheme="minorAscii" w:eastAsiaTheme="minorAscii" w:cstheme="minorAscii"/>
        </w:rPr>
        <w:t xml:space="preserve">Converging connections demonstrate how several nodes cause or influence a common node. Without information on the common node, these nodes are independent from each other (Charniak, 1991).  </w:t>
      </w:r>
      <w:r>
        <w:br/>
      </w:r>
    </w:p>
    <w:p xmlns:wp14="http://schemas.microsoft.com/office/word/2010/wordml" w:rsidR="4FC62099" w:rsidP="00FA0EE0" w:rsidRDefault="650F7142" w14:paraId="2C9FBBDB" wp14:textId="77777777" wp14:noSpellErr="1">
      <w:pPr>
        <w:spacing w:line="360" w:lineRule="auto"/>
      </w:pPr>
      <w:r w:rsidRPr="632655C0" w:rsidR="632655C0">
        <w:rPr>
          <w:rFonts w:ascii="Calibri" w:hAnsi="Calibri" w:eastAsia="Calibri" w:cs="Calibri" w:asciiTheme="minorAscii" w:hAnsiTheme="minorAscii" w:eastAsiaTheme="minorAscii" w:cstheme="minorAscii"/>
        </w:rPr>
        <w:t>There are multiple ways to analyze BNs. One way is through Likelihood scoring</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 xml:space="preserve">the probability of observing the data given the structure. Because the probability values of observing the data given the structure are so low, the values are usually expressed in as a log of the probability.  </w:t>
      </w:r>
    </w:p>
    <w:p xmlns:wp14="http://schemas.microsoft.com/office/word/2010/wordml" w:rsidR="4FC62099" w:rsidP="00FA0EE0" w:rsidRDefault="4CDE3E61" w14:paraId="163B5CA4"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Bene is </w:t>
      </w:r>
      <w:r w:rsidRPr="632655C0" w:rsidR="632655C0">
        <w:rPr>
          <w:rFonts w:ascii="Calibri" w:hAnsi="Calibri" w:eastAsia="Calibri" w:cs="Calibri" w:asciiTheme="minorAscii" w:hAnsiTheme="minorAscii" w:eastAsiaTheme="minorAscii" w:cstheme="minorAscii"/>
        </w:rPr>
        <w:t>software</w:t>
      </w:r>
      <w:r w:rsidRPr="632655C0" w:rsidR="632655C0">
        <w:rPr>
          <w:rFonts w:ascii="Calibri" w:hAnsi="Calibri" w:eastAsia="Calibri" w:cs="Calibri" w:asciiTheme="minorAscii" w:hAnsiTheme="minorAscii" w:eastAsiaTheme="minorAscii" w:cstheme="minorAscii"/>
        </w:rPr>
        <w:t xml:space="preserve"> that searches for the Global Maximum Likelihood Structure. The output graph is the structure that provides the highest likelihood of observing the data that was put in. It provides us with an order of how the variables relate to each other. </w:t>
      </w:r>
      <w:r w:rsidRPr="632655C0" w:rsidR="632655C0">
        <w:rPr>
          <w:rFonts w:ascii="Calibri" w:hAnsi="Calibri" w:eastAsia="Calibri" w:cs="Calibri" w:asciiTheme="minorAscii" w:hAnsiTheme="minorAscii" w:eastAsiaTheme="minorAscii" w:cstheme="minorAscii"/>
        </w:rPr>
        <w:t xml:space="preserve">One disadvantage of using Likelihood scoring is that the Global Maximum Likelihood structure is usually a fully connected network since the input data rarely demonstrates true independent variables. This fully connected graph tends to </w:t>
      </w:r>
      <w:r w:rsidRPr="632655C0" w:rsidR="632655C0">
        <w:rPr>
          <w:rFonts w:ascii="Calibri" w:hAnsi="Calibri" w:eastAsia="Calibri" w:cs="Calibri" w:asciiTheme="minorAscii" w:hAnsiTheme="minorAscii" w:eastAsiaTheme="minorAscii" w:cstheme="minorAscii"/>
        </w:rPr>
        <w:t>over fit</w:t>
      </w:r>
      <w:r w:rsidRPr="632655C0" w:rsidR="632655C0">
        <w:rPr>
          <w:rFonts w:ascii="Calibri" w:hAnsi="Calibri" w:eastAsia="Calibri" w:cs="Calibri" w:asciiTheme="minorAscii" w:hAnsiTheme="minorAscii" w:eastAsiaTheme="minorAscii" w:cstheme="minorAscii"/>
        </w:rPr>
        <w:t xml:space="preserve"> the data.  </w:t>
      </w:r>
    </w:p>
    <w:p w:rsidR="632655C0" w:rsidP="632655C0" w:rsidRDefault="632655C0" w14:noSpellErr="1" w14:paraId="76BC5591" w14:textId="60D1824C">
      <w:pPr>
        <w:spacing w:line="360" w:lineRule="auto"/>
      </w:pPr>
      <w:r w:rsidRPr="632655C0" w:rsidR="632655C0">
        <w:rPr>
          <w:rFonts w:ascii="Calibri" w:hAnsi="Calibri" w:eastAsia="Calibri" w:cs="Calibri" w:asciiTheme="minorAscii" w:hAnsiTheme="minorAscii" w:eastAsiaTheme="minorAscii" w:cstheme="minorAscii"/>
        </w:rPr>
        <w:t xml:space="preserve">The Bayesian score attempts to prevent this </w:t>
      </w:r>
      <w:r w:rsidRPr="632655C0" w:rsidR="632655C0">
        <w:rPr>
          <w:rFonts w:ascii="Calibri" w:hAnsi="Calibri" w:eastAsia="Calibri" w:cs="Calibri" w:asciiTheme="minorAscii" w:hAnsiTheme="minorAscii" w:eastAsiaTheme="minorAscii" w:cstheme="minorAscii"/>
        </w:rPr>
        <w:t>over fitting</w:t>
      </w:r>
      <w:r w:rsidRPr="632655C0" w:rsidR="632655C0">
        <w:rPr>
          <w:rFonts w:ascii="Calibri" w:hAnsi="Calibri" w:eastAsia="Calibri" w:cs="Calibri" w:asciiTheme="minorAscii" w:hAnsiTheme="minorAscii" w:eastAsiaTheme="minorAscii" w:cstheme="minorAscii"/>
        </w:rPr>
        <w:t xml:space="preserve"> of the data by penalizing over complicated structures. The Bayesian Information Criterion (BIC) score tries to balance out the </w:t>
      </w:r>
      <w:r w:rsidRPr="632655C0" w:rsidR="632655C0">
        <w:rPr>
          <w:rFonts w:ascii="Calibri" w:hAnsi="Calibri" w:eastAsia="Calibri" w:cs="Calibri" w:asciiTheme="minorAscii" w:hAnsiTheme="minorAscii" w:eastAsiaTheme="minorAscii" w:cstheme="minorAscii"/>
        </w:rPr>
        <w:t>trade</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rPr>
        <w:t>off</w:t>
      </w:r>
      <w:r w:rsidRPr="632655C0" w:rsidR="632655C0">
        <w:rPr>
          <w:rFonts w:ascii="Calibri" w:hAnsi="Calibri" w:eastAsia="Calibri" w:cs="Calibri" w:asciiTheme="minorAscii" w:hAnsiTheme="minorAscii" w:eastAsiaTheme="minorAscii" w:cstheme="minorAscii"/>
        </w:rPr>
        <w:t xml:space="preserve"> between the fit of the data and the simplicity of the structure. The BIC score is consistent with the perfect structure that maps out the data where the perfect structure has the maximum BIC score, and any structure that demonstrates different dependencies from that structure will have a lower score (Koller and Friedman, </w:t>
      </w:r>
      <w:r w:rsidRPr="632655C0" w:rsidR="632655C0">
        <w:rPr>
          <w:rFonts w:ascii="Calibri" w:hAnsi="Calibri" w:eastAsia="Calibri" w:cs="Calibri" w:asciiTheme="minorAscii" w:hAnsiTheme="minorAscii" w:eastAsiaTheme="minorAscii" w:cstheme="minorAscii"/>
        </w:rPr>
        <w:t xml:space="preserve">2009).  </w:t>
      </w:r>
      <w:r>
        <w:br/>
      </w:r>
      <w:r w:rsidRPr="632655C0" w:rsidR="632655C0">
        <w:rPr>
          <w:rFonts w:ascii="Calibri" w:hAnsi="Calibri" w:eastAsia="Calibri" w:cs="Calibri" w:asciiTheme="minorAscii" w:hAnsiTheme="minorAscii" w:eastAsiaTheme="minorAscii" w:cstheme="minorAscii"/>
        </w:rPr>
        <w:t xml:space="preserve">With the added </w:t>
      </w:r>
      <w:r w:rsidRPr="632655C0" w:rsidR="632655C0">
        <w:rPr>
          <w:rFonts w:ascii="Calibri" w:hAnsi="Calibri" w:eastAsia="Calibri" w:cs="Calibri" w:asciiTheme="minorAscii" w:hAnsiTheme="minorAscii" w:eastAsiaTheme="minorAscii" w:cstheme="minorAscii"/>
        </w:rPr>
        <w:t>data and brain region variable</w:t>
      </w:r>
      <w:r w:rsidRPr="632655C0" w:rsidR="632655C0">
        <w:rPr>
          <w:rFonts w:ascii="Calibri" w:hAnsi="Calibri" w:eastAsia="Calibri" w:cs="Calibri" w:asciiTheme="minorAscii" w:hAnsiTheme="minorAscii" w:eastAsiaTheme="minorAscii" w:cstheme="minorAscii"/>
        </w:rPr>
        <w:t>, we plan to run the data through Bene to find the Global Maximum Likelihood structure and compare it with the previous Global Maximum Likelihood structure we found using only the 4 datasets. From this new Global Maximum Likelihood structure, a simpler structure that demonstrates the variables' interactions and compared using both Maximum Likelihood Scoring and BIC scoring</w:t>
      </w:r>
      <w:r w:rsidRPr="632655C0" w:rsidR="632655C0">
        <w:rPr>
          <w:rFonts w:ascii="Calibri" w:hAnsi="Calibri" w:eastAsia="Calibri" w:cs="Calibri" w:asciiTheme="minorAscii" w:hAnsiTheme="minorAscii" w:eastAsiaTheme="minorAscii" w:cstheme="minorAscii"/>
        </w:rPr>
        <w:t>.</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sz w:val="22"/>
          <w:szCs w:val="22"/>
        </w:rPr>
        <w:t xml:space="preserve">With the added criteria, we plan to run the data through Bene to find the Global Maximum Likelihood structure and compare it with the previous Global Maximum Likelihood structure we found using only the 4 datasets. From this new Global Maximum Likelihood structure, a simpler structure that demonstrates the variables' interactions and compared using both Maximum Likelihood Scoring and BIC scoring.  </w:t>
      </w:r>
      <w:r w:rsidRPr="632655C0" w:rsidR="632655C0">
        <w:rPr>
          <w:rFonts w:ascii="Calibri" w:hAnsi="Calibri" w:eastAsia="Calibri" w:cs="Calibri" w:asciiTheme="minorAscii" w:hAnsiTheme="minorAscii" w:eastAsiaTheme="minorAscii" w:cstheme="minorAscii"/>
          <w:sz w:val="22"/>
          <w:szCs w:val="22"/>
        </w:rPr>
        <w:t xml:space="preserve">We will use k-fold cross validation to evaluate the goodness of fit of the structures, separating the 1270 samples in 4 random groups (two groups of 317 samples and two groups of 318 samples).  Cross validation </w:t>
      </w:r>
      <w:r w:rsidRPr="632655C0" w:rsidR="632655C0">
        <w:rPr>
          <w:rFonts w:ascii="Calibri" w:hAnsi="Calibri" w:eastAsia="Calibri" w:cs="Calibri" w:asciiTheme="minorAscii" w:hAnsiTheme="minorAscii" w:eastAsiaTheme="minorAscii" w:cstheme="minorAscii"/>
          <w:sz w:val="22"/>
          <w:szCs w:val="22"/>
        </w:rPr>
        <w:t>allows</w:t>
      </w:r>
      <w:r w:rsidRPr="632655C0" w:rsidR="632655C0">
        <w:rPr>
          <w:rFonts w:ascii="Calibri" w:hAnsi="Calibri" w:eastAsia="Calibri" w:cs="Calibri" w:asciiTheme="minorAscii" w:hAnsiTheme="minorAscii" w:eastAsiaTheme="minorAscii" w:cstheme="minorAscii"/>
          <w:sz w:val="22"/>
          <w:szCs w:val="22"/>
        </w:rPr>
        <w:t xml:space="preserve"> us to evaluate how well  our structure can accurately predict the presence of AD. </w:t>
      </w:r>
    </w:p>
    <w:p w:rsidR="632655C0" w:rsidP="632655C0" w:rsidRDefault="632655C0" w14:paraId="180D5914" w14:textId="40191412">
      <w:pPr>
        <w:pStyle w:val="Normal"/>
        <w:spacing w:line="360" w:lineRule="auto"/>
      </w:pPr>
    </w:p>
    <w:p xmlns:wp14="http://schemas.microsoft.com/office/word/2010/wordml" w:rsidR="4FC62099" w:rsidP="00FA0EE0" w:rsidRDefault="4FC62099" w14:paraId="58E01214"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Timeline: </w:t>
      </w:r>
    </w:p>
    <w:tbl>
      <w:tblPr>
        <w:tblStyle w:val="GridTable1LightAccent1"/>
        <w:tblW w:w="0" w:type="auto"/>
        <w:tblLook w:val="04A0"/>
      </w:tblPr>
      <w:tblGrid>
        <w:gridCol w:w="915"/>
        <w:gridCol w:w="8445"/>
      </w:tblGrid>
      <w:tr xmlns:wp14="http://schemas.microsoft.com/office/word/2010/wordml" w:rsidR="4FC62099" w:rsidTr="632655C0" w14:paraId="772615F7" wp14:textId="77777777">
        <w:trPr>
          <w:cnfStyle w:val="100000000000"/>
        </w:trPr>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4FC62099" w14:paraId="22B5C0BB" wp14:textId="77777777" wp14:noSpellErr="1">
            <w:pPr>
              <w:spacing w:line="360" w:lineRule="auto"/>
            </w:pPr>
            <w:r w:rsidRPr="632655C0" w:rsidR="632655C0">
              <w:rPr>
                <w:rFonts w:ascii="Calibri" w:hAnsi="Calibri" w:eastAsia="Calibri" w:cs="Calibri" w:asciiTheme="minorAscii" w:hAnsiTheme="minorAscii" w:eastAsiaTheme="minorAscii" w:cstheme="minorAscii"/>
                <w:b w:val="0"/>
                <w:bCs w:val="0"/>
              </w:rPr>
              <w:t xml:space="preserve">Week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4C30A1CD" wp14:textId="77777777" wp14:noSpellErr="1">
            <w:pPr>
              <w:spacing w:line="360" w:lineRule="auto"/>
              <w:cnfStyle w:val="100000000000"/>
            </w:pPr>
            <w:r w:rsidRPr="632655C0" w:rsidR="632655C0">
              <w:rPr>
                <w:rFonts w:ascii="Calibri" w:hAnsi="Calibri" w:eastAsia="Calibri" w:cs="Calibri" w:asciiTheme="minorAscii" w:hAnsiTheme="minorAscii" w:eastAsiaTheme="minorAscii" w:cstheme="minorAscii"/>
                <w:b w:val="0"/>
                <w:bCs w:val="0"/>
              </w:rPr>
              <w:t xml:space="preserve">Posted on the Forum </w:t>
            </w:r>
          </w:p>
        </w:tc>
      </w:tr>
      <w:tr xmlns:wp14="http://schemas.microsoft.com/office/word/2010/wordml" w:rsidR="4FC62099" w:rsidTr="632655C0" w14:paraId="3AFFE2D3"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48FB9F36"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8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0C278533" wp14:textId="77777777" wp14:noSpellErr="1">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Clean up new data, post demographics of full dataset.  </w:t>
            </w:r>
          </w:p>
        </w:tc>
      </w:tr>
      <w:tr xmlns:wp14="http://schemas.microsoft.com/office/word/2010/wordml" w:rsidR="4FC62099" w:rsidTr="632655C0" w14:paraId="33F0C347"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04ACD1BF"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9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0ECC0B5B" w14:noSpellErr="1" wp14:textId="46EFD4FC">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Bene graph </w:t>
            </w:r>
            <w:r w:rsidRPr="632655C0" w:rsidR="632655C0">
              <w:rPr>
                <w:rFonts w:ascii="Calibri" w:hAnsi="Calibri" w:eastAsia="Calibri" w:cs="Calibri" w:asciiTheme="minorAscii" w:hAnsiTheme="minorAscii" w:eastAsiaTheme="minorAscii" w:cstheme="minorAscii"/>
              </w:rPr>
              <w:t xml:space="preserve">of full datasets </w:t>
            </w:r>
            <w:r w:rsidRPr="632655C0" w:rsidR="632655C0">
              <w:rPr>
                <w:rFonts w:ascii="Calibri" w:hAnsi="Calibri" w:eastAsia="Calibri" w:cs="Calibri" w:asciiTheme="minorAscii" w:hAnsiTheme="minorAscii" w:eastAsiaTheme="minorAscii" w:cstheme="minorAscii"/>
              </w:rPr>
              <w:t xml:space="preserve">and test datasets </w:t>
            </w:r>
          </w:p>
        </w:tc>
      </w:tr>
      <w:tr xmlns:wp14="http://schemas.microsoft.com/office/word/2010/wordml" w:rsidR="4FC62099" w:rsidTr="632655C0" w14:paraId="4822BE39"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5848BDE4"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10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4C3AF1C0" w14:noSpellErr="1" wp14:textId="4A6485AA">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Simplified bene graphs </w:t>
            </w:r>
            <w:r w:rsidRPr="632655C0" w:rsidR="632655C0">
              <w:rPr>
                <w:rFonts w:ascii="Calibri" w:hAnsi="Calibri" w:eastAsia="Calibri" w:cs="Calibri" w:asciiTheme="minorAscii" w:hAnsiTheme="minorAscii" w:eastAsiaTheme="minorAscii" w:cstheme="minorAscii"/>
              </w:rPr>
              <w:t xml:space="preserve"> of datasets and test datasets </w:t>
            </w:r>
          </w:p>
        </w:tc>
      </w:tr>
      <w:tr xmlns:wp14="http://schemas.microsoft.com/office/word/2010/wordml" w:rsidR="4FC62099" w:rsidTr="632655C0" w14:paraId="3A8F77E4"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69B0F31D"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11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437C8C08" w14:noSpellErr="1" wp14:textId="6D25CEE4">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Bene graph and simplified graph of test dataset. </w:t>
            </w:r>
          </w:p>
        </w:tc>
      </w:tr>
      <w:tr xmlns:wp14="http://schemas.microsoft.com/office/word/2010/wordml" w:rsidR="4FC62099" w:rsidTr="632655C0" w14:paraId="6F28E340"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4C96226B"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12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4383B3DA" w14:noSpellErr="1" wp14:textId="5698B465">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Discussion of results of training and test data. </w:t>
            </w:r>
          </w:p>
        </w:tc>
      </w:tr>
      <w:tr xmlns:wp14="http://schemas.microsoft.com/office/word/2010/wordml" w:rsidR="4FC62099" w:rsidTr="632655C0" w14:paraId="0B1B3222"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078B8807"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13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0AF744C6" wp14:textId="77777777" wp14:noSpellErr="1">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Draft final paper </w:t>
            </w:r>
          </w:p>
        </w:tc>
      </w:tr>
      <w:tr xmlns:wp14="http://schemas.microsoft.com/office/word/2010/wordml" w:rsidR="4FC62099" w:rsidTr="632655C0" w14:paraId="63F383BA"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7A1931FB"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14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7A44BF94" wp14:textId="77777777" wp14:noSpellErr="1">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Revised final paper </w:t>
            </w:r>
          </w:p>
        </w:tc>
      </w:tr>
      <w:tr xmlns:wp14="http://schemas.microsoft.com/office/word/2010/wordml" w:rsidR="4FC62099" w:rsidTr="632655C0" w14:paraId="67CB877B" wp14:textId="77777777">
        <w:tc>
          <w:tcPr>
            <w:cnfStyle w:val="001000000000" w:firstRow="0" w:lastRow="0" w:firstColumn="1" w:lastColumn="0" w:oddVBand="0" w:evenVBand="0" w:oddHBand="0" w:evenHBand="0" w:firstRowFirstColumn="0" w:firstRowLastColumn="0" w:lastRowFirstColumn="0" w:lastRowLastColumn="0"/>
            <w:tcW w:w="915" w:type="dxa"/>
            <w:tcMar/>
          </w:tcPr>
          <w:p w:rsidR="4FC62099" w:rsidP="00FA0EE0" w:rsidRDefault="650F7142" w14:paraId="1BB15E17" wp14:textId="77777777">
            <w:pPr>
              <w:spacing w:line="360" w:lineRule="auto"/>
            </w:pPr>
            <w:r w:rsidRPr="632655C0" w:rsidR="632655C0">
              <w:rPr>
                <w:rFonts w:ascii="Calibri" w:hAnsi="Calibri" w:eastAsia="Calibri" w:cs="Calibri" w:asciiTheme="minorAscii" w:hAnsiTheme="minorAscii" w:eastAsiaTheme="minorAscii" w:cstheme="minorAscii"/>
                <w:b w:val="0"/>
                <w:bCs w:val="0"/>
              </w:rPr>
              <w:t xml:space="preserve">15 </w:t>
            </w:r>
          </w:p>
        </w:tc>
        <w:tc>
          <w:tcPr>
            <w:cnfStyle w:val="000000000000" w:firstRow="0" w:lastRow="0" w:firstColumn="0" w:lastColumn="0" w:oddVBand="0" w:evenVBand="0" w:oddHBand="0" w:evenHBand="0" w:firstRowFirstColumn="0" w:firstRowLastColumn="0" w:lastRowFirstColumn="0" w:lastRowLastColumn="0"/>
            <w:tcW w:w="8445" w:type="dxa"/>
            <w:tcMar/>
          </w:tcPr>
          <w:p w:rsidR="4FC62099" w:rsidP="00FA0EE0" w:rsidRDefault="4FC62099" w14:paraId="54C16D33" wp14:textId="77777777" wp14:noSpellErr="1">
            <w:pPr>
              <w:spacing w:line="360" w:lineRule="auto"/>
              <w:cnfStyle w:val="000000000000"/>
            </w:pPr>
            <w:r w:rsidRPr="632655C0" w:rsidR="632655C0">
              <w:rPr>
                <w:rFonts w:ascii="Calibri" w:hAnsi="Calibri" w:eastAsia="Calibri" w:cs="Calibri" w:asciiTheme="minorAscii" w:hAnsiTheme="minorAscii" w:eastAsiaTheme="minorAscii" w:cstheme="minorAscii"/>
              </w:rPr>
              <w:t xml:space="preserve">Final paper submission </w:t>
            </w:r>
          </w:p>
        </w:tc>
      </w:tr>
    </w:tbl>
    <w:p xmlns:wp14="http://schemas.microsoft.com/office/word/2010/wordml" w:rsidR="4FC62099" w:rsidP="00FA0EE0" w:rsidRDefault="4FC62099" w14:paraId="58A547D4" wp14:textId="77777777">
      <w:pPr>
        <w:spacing w:line="360" w:lineRule="auto"/>
      </w:pPr>
    </w:p>
    <w:p xmlns:wp14="http://schemas.microsoft.com/office/word/2010/wordml" w:rsidR="4FC62099" w:rsidP="00FA0EE0" w:rsidRDefault="4CDE3E61" w14:paraId="25E1C325" wp14:textId="77777777" wp14:noSpellErr="1">
      <w:pPr>
        <w:spacing w:line="360" w:lineRule="auto"/>
      </w:pPr>
      <w:r w:rsidRPr="632655C0" w:rsidR="632655C0">
        <w:rPr>
          <w:rFonts w:ascii="Calibri" w:hAnsi="Calibri" w:eastAsia="Calibri" w:cs="Calibri" w:asciiTheme="minorAscii" w:hAnsiTheme="minorAscii" w:eastAsiaTheme="minorAscii" w:cstheme="minorAscii"/>
        </w:rPr>
        <w:t>References:</w:t>
      </w:r>
    </w:p>
    <w:p xmlns:wp14="http://schemas.microsoft.com/office/word/2010/wordml" w:rsidR="4CDE3E61" w:rsidP="00FA0EE0" w:rsidRDefault="4CDE3E61" w14:paraId="11D253CF" wp14:textId="77777777" wp14:noSpellErr="1">
      <w:pPr>
        <w:spacing w:line="360" w:lineRule="auto"/>
      </w:pPr>
      <w:r w:rsidRPr="632655C0" w:rsidR="632655C0">
        <w:rPr>
          <w:rFonts w:ascii="Calibri" w:hAnsi="Calibri" w:eastAsia="Calibri" w:cs="Calibri" w:asciiTheme="minorAscii" w:hAnsiTheme="minorAscii" w:eastAsiaTheme="minorAscii" w:cstheme="minorAscii"/>
        </w:rPr>
        <w:t>Bert</w:t>
      </w:r>
      <w:r w:rsidRPr="632655C0" w:rsidR="632655C0">
        <w:rPr>
          <w:rFonts w:ascii="Calibri" w:hAnsi="Calibri" w:eastAsia="Calibri" w:cs="Calibri" w:asciiTheme="minorAscii" w:hAnsiTheme="minorAscii" w:eastAsiaTheme="minorAscii" w:cstheme="minorAscii"/>
        </w:rPr>
        <w:t>ram, L., &amp; Tanzi, R. E. (2008). Thirty years of Alzheimer's disease genetics: the implications of systematic meta-analyses. </w:t>
      </w:r>
      <w:r w:rsidRPr="632655C0" w:rsidR="632655C0">
        <w:rPr>
          <w:rFonts w:ascii="Calibri" w:hAnsi="Calibri" w:eastAsia="Calibri" w:cs="Calibri" w:asciiTheme="minorAscii" w:hAnsiTheme="minorAscii" w:eastAsiaTheme="minorAscii" w:cstheme="minorAscii"/>
          <w:i w:val="1"/>
          <w:iCs w:val="1"/>
          <w:color w:val="222222"/>
        </w:rPr>
        <w:t>Nature Reviews Neuroscience</w:t>
      </w:r>
      <w:r w:rsidRPr="632655C0" w:rsidR="632655C0">
        <w:rPr>
          <w:rFonts w:ascii="Calibri" w:hAnsi="Calibri" w:eastAsia="Calibri" w:cs="Calibri" w:asciiTheme="minorAscii" w:hAnsiTheme="minorAscii" w:eastAsiaTheme="minorAscii" w:cstheme="minorAscii"/>
        </w:rPr>
        <w:t>, </w:t>
      </w:r>
      <w:r w:rsidRPr="632655C0" w:rsidR="632655C0">
        <w:rPr>
          <w:rFonts w:ascii="Calibri" w:hAnsi="Calibri" w:eastAsia="Calibri" w:cs="Calibri" w:asciiTheme="minorAscii" w:hAnsiTheme="minorAscii" w:eastAsiaTheme="minorAscii" w:cstheme="minorAscii"/>
          <w:i w:val="1"/>
          <w:iCs w:val="1"/>
          <w:color w:val="222222"/>
        </w:rPr>
        <w:t>9</w:t>
      </w:r>
      <w:r w:rsidRPr="632655C0" w:rsidR="632655C0">
        <w:rPr>
          <w:rFonts w:ascii="Calibri" w:hAnsi="Calibri" w:eastAsia="Calibri" w:cs="Calibri" w:asciiTheme="minorAscii" w:hAnsiTheme="minorAscii" w:eastAsiaTheme="minorAscii" w:cstheme="minorAscii"/>
        </w:rPr>
        <w:t>(10), 768-778.</w:t>
      </w:r>
    </w:p>
    <w:p xmlns:wp14="http://schemas.microsoft.com/office/word/2010/wordml" w:rsidR="4CDE3E61" w:rsidP="00FA0EE0" w:rsidRDefault="4CDE3E61" w14:paraId="615CCFD3"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Blalock, E. M., Geddes, J. W., Chen, K. C., Porter, N. M., Markesbery, W. R., &amp; Landfield, P. W. (2004). Incipient Alzheimer’s disease: Microarray correlation analyses reveal major transcriptional and tumor suppressor responses. </w:t>
      </w:r>
      <w:r w:rsidRPr="632655C0" w:rsidR="632655C0">
        <w:rPr>
          <w:rFonts w:ascii="Calibri" w:hAnsi="Calibri" w:eastAsia="Calibri" w:cs="Calibri" w:asciiTheme="minorAscii" w:hAnsiTheme="minorAscii" w:eastAsiaTheme="minorAscii" w:cstheme="minorAscii"/>
          <w:i w:val="1"/>
          <w:iCs w:val="1"/>
        </w:rPr>
        <w:t>Proceedings of the National Academy of Sciences of the United States of America</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i w:val="1"/>
          <w:iCs w:val="1"/>
        </w:rPr>
        <w:t>101</w:t>
      </w:r>
      <w:r w:rsidRPr="632655C0" w:rsidR="632655C0">
        <w:rPr>
          <w:rFonts w:ascii="Calibri" w:hAnsi="Calibri" w:eastAsia="Calibri" w:cs="Calibri" w:asciiTheme="minorAscii" w:hAnsiTheme="minorAscii" w:eastAsiaTheme="minorAscii" w:cstheme="minorAscii"/>
        </w:rPr>
        <w:t xml:space="preserve">(7), 2173–2178. </w:t>
      </w:r>
      <w:hyperlink r:id="Rb391055b6b134595">
        <w:r w:rsidRPr="632655C0" w:rsidR="632655C0">
          <w:rPr>
            <w:rStyle w:val="Hyperlink"/>
            <w:rFonts w:ascii="Calibri" w:hAnsi="Calibri" w:eastAsia="Calibri" w:cs="Calibri" w:asciiTheme="minorAscii" w:hAnsiTheme="minorAscii" w:eastAsiaTheme="minorAscii" w:cstheme="minorAscii"/>
          </w:rPr>
          <w:t>http://doi.org/10.1073/pnas.0308512100</w:t>
        </w:r>
      </w:hyperlink>
    </w:p>
    <w:p xmlns:wp14="http://schemas.microsoft.com/office/word/2010/wordml" w:rsidR="4CDE3E61" w:rsidP="00FA0EE0" w:rsidRDefault="4CDE3E61" w14:paraId="3E70E913" wp14:textId="77777777" wp14:noSpellErr="1">
      <w:pPr>
        <w:spacing w:line="360" w:lineRule="auto"/>
      </w:pPr>
      <w:r w:rsidRPr="632655C0" w:rsidR="632655C0">
        <w:rPr>
          <w:rFonts w:ascii="Calibri" w:hAnsi="Calibri" w:eastAsia="Calibri" w:cs="Calibri" w:asciiTheme="minorAscii" w:hAnsiTheme="minorAscii" w:eastAsiaTheme="minorAscii" w:cstheme="minorAscii"/>
        </w:rPr>
        <w:t>Calero, M., Gómez-Ramos, A., Calero, O., Soriano, E., Avila, J., &amp; Medina, M. (2015). Additional mechanisms conferring genetic susceptibility to Alzheimer’s disease. </w:t>
      </w:r>
      <w:r w:rsidRPr="632655C0" w:rsidR="632655C0">
        <w:rPr>
          <w:rFonts w:ascii="Calibri" w:hAnsi="Calibri" w:eastAsia="Calibri" w:cs="Calibri" w:asciiTheme="minorAscii" w:hAnsiTheme="minorAscii" w:eastAsiaTheme="minorAscii" w:cstheme="minorAscii"/>
          <w:i w:val="1"/>
          <w:iCs w:val="1"/>
          <w:color w:val="303030"/>
        </w:rPr>
        <w:t>Frontiers in Cellular Neuroscience</w:t>
      </w:r>
      <w:r w:rsidRPr="632655C0" w:rsidR="632655C0">
        <w:rPr>
          <w:rFonts w:ascii="Calibri" w:hAnsi="Calibri" w:eastAsia="Calibri" w:cs="Calibri" w:asciiTheme="minorAscii" w:hAnsiTheme="minorAscii" w:eastAsiaTheme="minorAscii" w:cstheme="minorAscii"/>
        </w:rPr>
        <w:t>, </w:t>
      </w:r>
      <w:r w:rsidRPr="632655C0" w:rsidR="632655C0">
        <w:rPr>
          <w:rFonts w:ascii="Calibri" w:hAnsi="Calibri" w:eastAsia="Calibri" w:cs="Calibri" w:asciiTheme="minorAscii" w:hAnsiTheme="minorAscii" w:eastAsiaTheme="minorAscii" w:cstheme="minorAscii"/>
          <w:i w:val="1"/>
          <w:iCs w:val="1"/>
          <w:color w:val="303030"/>
        </w:rPr>
        <w:t>9</w:t>
      </w:r>
      <w:r w:rsidRPr="632655C0" w:rsidR="632655C0">
        <w:rPr>
          <w:rFonts w:ascii="Calibri" w:hAnsi="Calibri" w:eastAsia="Calibri" w:cs="Calibri" w:asciiTheme="minorAscii" w:hAnsiTheme="minorAscii" w:eastAsiaTheme="minorAscii" w:cstheme="minorAscii"/>
        </w:rPr>
        <w:t xml:space="preserve">, 138. </w:t>
      </w:r>
      <w:hyperlink r:id="Rc39ea7e1fb204d85">
        <w:r w:rsidRPr="632655C0" w:rsidR="632655C0">
          <w:rPr>
            <w:rStyle w:val="Hyperlink"/>
            <w:rFonts w:ascii="Calibri" w:hAnsi="Calibri" w:eastAsia="Calibri" w:cs="Calibri" w:asciiTheme="minorAscii" w:hAnsiTheme="minorAscii" w:eastAsiaTheme="minorAscii" w:cstheme="minorAscii"/>
          </w:rPr>
          <w:t>http://doi.org/10.3389/fncel.2015.00138</w:t>
        </w:r>
      </w:hyperlink>
    </w:p>
    <w:p xmlns:wp14="http://schemas.microsoft.com/office/word/2010/wordml" w:rsidR="4CDE3E61" w:rsidP="00FA0EE0" w:rsidRDefault="4CDE3E61" w14:paraId="4B2B7E8D" wp14:textId="77777777">
      <w:pPr>
        <w:spacing w:line="360" w:lineRule="auto"/>
      </w:pPr>
      <w:r w:rsidRPr="632655C0" w:rsidR="632655C0">
        <w:rPr>
          <w:rFonts w:ascii="Calibri" w:hAnsi="Calibri" w:eastAsia="Calibri" w:cs="Calibri" w:asciiTheme="minorAscii" w:hAnsiTheme="minorAscii" w:eastAsiaTheme="minorAscii" w:cstheme="minorAscii"/>
        </w:rPr>
        <w:t xml:space="preserve">Chandrasekaran, S., &amp; Bonchev, D. (2016). Network Topology Analysis of Post-Mortem Brain Microarrays Identifies More Alzheimer’s Related Genes and </w:t>
      </w:r>
      <w:proofErr w:type="spellStart"/>
      <w:r w:rsidRPr="632655C0" w:rsidR="632655C0">
        <w:rPr>
          <w:rFonts w:ascii="Calibri" w:hAnsi="Calibri" w:eastAsia="Calibri" w:cs="Calibri" w:asciiTheme="minorAscii" w:hAnsiTheme="minorAscii" w:eastAsiaTheme="minorAscii" w:cstheme="minorAscii"/>
        </w:rPr>
        <w:t>MicroRNAs</w:t>
      </w:r>
      <w:proofErr w:type="spellEnd"/>
      <w:r w:rsidRPr="632655C0" w:rsidR="632655C0">
        <w:rPr>
          <w:rFonts w:ascii="Calibri" w:hAnsi="Calibri" w:eastAsia="Calibri" w:cs="Calibri" w:asciiTheme="minorAscii" w:hAnsiTheme="minorAscii" w:eastAsiaTheme="minorAscii" w:cstheme="minorAscii"/>
        </w:rPr>
        <w:t xml:space="preserve"> and Points to Novel Routes for Fighting with the Disease. </w:t>
      </w:r>
      <w:r w:rsidRPr="632655C0" w:rsidR="632655C0">
        <w:rPr>
          <w:rFonts w:ascii="Calibri" w:hAnsi="Calibri" w:eastAsia="Calibri" w:cs="Calibri" w:asciiTheme="minorAscii" w:hAnsiTheme="minorAscii" w:eastAsiaTheme="minorAscii" w:cstheme="minorAscii"/>
          <w:i w:val="1"/>
          <w:iCs w:val="1"/>
          <w:color w:val="303030"/>
        </w:rPr>
        <w:t>PLoS ONE</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i w:val="1"/>
          <w:iCs w:val="1"/>
          <w:color w:val="303030"/>
        </w:rPr>
        <w:t>11</w:t>
      </w:r>
      <w:r w:rsidRPr="632655C0" w:rsidR="632655C0">
        <w:rPr>
          <w:rFonts w:ascii="Calibri" w:hAnsi="Calibri" w:eastAsia="Calibri" w:cs="Calibri" w:asciiTheme="minorAscii" w:hAnsiTheme="minorAscii" w:eastAsiaTheme="minorAscii" w:cstheme="minorAscii"/>
        </w:rPr>
        <w:t xml:space="preserve">(1), e0144052. </w:t>
      </w:r>
      <w:hyperlink r:id="Ra9019b4144534e40">
        <w:r w:rsidRPr="632655C0" w:rsidR="632655C0">
          <w:rPr>
            <w:rStyle w:val="Hyperlink"/>
            <w:rFonts w:ascii="Calibri" w:hAnsi="Calibri" w:eastAsia="Calibri" w:cs="Calibri" w:asciiTheme="minorAscii" w:hAnsiTheme="minorAscii" w:eastAsiaTheme="minorAscii" w:cstheme="minorAscii"/>
          </w:rPr>
          <w:t>http://doi.org/10.1371/journal.pone.0144052</w:t>
        </w:r>
      </w:hyperlink>
    </w:p>
    <w:p xmlns:wp14="http://schemas.microsoft.com/office/word/2010/wordml" w:rsidR="4CDE3E61" w:rsidP="00FA0EE0" w:rsidRDefault="4CDE3E61" w14:paraId="6D0F2128"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Charniak, E. (1991). Bayesian networks without tears. </w:t>
      </w:r>
      <w:r w:rsidRPr="632655C0" w:rsidR="632655C0">
        <w:rPr>
          <w:rFonts w:ascii="Calibri" w:hAnsi="Calibri" w:eastAsia="Calibri" w:cs="Calibri" w:asciiTheme="minorAscii" w:hAnsiTheme="minorAscii" w:eastAsiaTheme="minorAscii" w:cstheme="minorAscii"/>
          <w:i w:val="1"/>
          <w:iCs w:val="1"/>
          <w:color w:val="222222"/>
        </w:rPr>
        <w:t>AI magazine</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i w:val="1"/>
          <w:iCs w:val="1"/>
          <w:color w:val="222222"/>
        </w:rPr>
        <w:t>12</w:t>
      </w:r>
      <w:r w:rsidRPr="632655C0" w:rsidR="632655C0">
        <w:rPr>
          <w:rFonts w:ascii="Calibri" w:hAnsi="Calibri" w:eastAsia="Calibri" w:cs="Calibri" w:asciiTheme="minorAscii" w:hAnsiTheme="minorAscii" w:eastAsiaTheme="minorAscii" w:cstheme="minorAscii"/>
        </w:rPr>
        <w:t>(4), 50.</w:t>
      </w:r>
    </w:p>
    <w:p xmlns:wp14="http://schemas.microsoft.com/office/word/2010/wordml" w:rsidR="4CDE3E61" w:rsidP="00FA0EE0" w:rsidRDefault="4CDE3E61" w14:paraId="1BED5640" wp14:textId="77777777" wp14:noSpellErr="1">
      <w:pPr>
        <w:spacing w:line="360" w:lineRule="auto"/>
      </w:pPr>
      <w:r w:rsidRPr="632655C0" w:rsidR="632655C0">
        <w:rPr>
          <w:rFonts w:ascii="Calibri" w:hAnsi="Calibri" w:eastAsia="Calibri" w:cs="Calibri" w:asciiTheme="minorAscii" w:hAnsiTheme="minorAscii" w:eastAsiaTheme="minorAscii" w:cstheme="minorAscii"/>
        </w:rPr>
        <w:t>Fowler KD, Funt JM, Artyomov MN, Zeskind B, Kolitz SE, Towfic F. Leveraging existing data sets to generate new insights into Alzheimer’s disease biology in specific patient subsets. </w:t>
      </w:r>
      <w:r w:rsidRPr="632655C0" w:rsidR="632655C0">
        <w:rPr>
          <w:rFonts w:ascii="Calibri" w:hAnsi="Calibri" w:eastAsia="Calibri" w:cs="Calibri" w:asciiTheme="minorAscii" w:hAnsiTheme="minorAscii" w:eastAsiaTheme="minorAscii" w:cstheme="minorAscii"/>
          <w:i w:val="1"/>
          <w:iCs w:val="1"/>
        </w:rPr>
        <w:t>Scientific Reports</w:t>
      </w:r>
      <w:r w:rsidRPr="632655C0" w:rsidR="632655C0">
        <w:rPr>
          <w:rFonts w:ascii="Calibri" w:hAnsi="Calibri" w:eastAsia="Calibri" w:cs="Calibri" w:asciiTheme="minorAscii" w:hAnsiTheme="minorAscii" w:eastAsiaTheme="minorAscii" w:cstheme="minorAscii"/>
        </w:rPr>
        <w:t>. 2015;5:14324. doi:10.1038/srep14324</w:t>
      </w:r>
    </w:p>
    <w:p xmlns:wp14="http://schemas.microsoft.com/office/word/2010/wordml" w:rsidR="4CDE3E61" w:rsidP="00FA0EE0" w:rsidRDefault="4CDE3E61" w14:paraId="045F89DF" wp14:textId="77777777" wp14:noSpellErr="1">
      <w:pPr>
        <w:spacing w:line="360" w:lineRule="auto"/>
      </w:pPr>
      <w:r w:rsidRPr="632655C0" w:rsidR="632655C0">
        <w:rPr>
          <w:rFonts w:ascii="Calibri" w:hAnsi="Calibri" w:eastAsia="Calibri" w:cs="Calibri" w:asciiTheme="minorAscii" w:hAnsiTheme="minorAscii" w:eastAsiaTheme="minorAscii" w:cstheme="minorAscii"/>
          <w:color w:val="222222"/>
        </w:rPr>
        <w:t xml:space="preserve">Koller, D., &amp; Friedman, N. (2009). </w:t>
      </w:r>
      <w:r w:rsidRPr="632655C0" w:rsidR="632655C0">
        <w:rPr>
          <w:rFonts w:ascii="Calibri" w:hAnsi="Calibri" w:eastAsia="Calibri" w:cs="Calibri" w:asciiTheme="minorAscii" w:hAnsiTheme="minorAscii" w:eastAsiaTheme="minorAscii" w:cstheme="minorAscii"/>
          <w:i w:val="1"/>
          <w:iCs w:val="1"/>
          <w:color w:val="222222"/>
        </w:rPr>
        <w:t>Probabilistic graphical models: principles and techniques</w:t>
      </w:r>
      <w:r w:rsidRPr="632655C0" w:rsidR="632655C0">
        <w:rPr>
          <w:rFonts w:ascii="Calibri" w:hAnsi="Calibri" w:eastAsia="Calibri" w:cs="Calibri" w:asciiTheme="minorAscii" w:hAnsiTheme="minorAscii" w:eastAsiaTheme="minorAscii" w:cstheme="minorAscii"/>
          <w:color w:val="222222"/>
        </w:rPr>
        <w:t>. MIT press</w:t>
      </w:r>
    </w:p>
    <w:p xmlns:wp14="http://schemas.microsoft.com/office/word/2010/wordml" w:rsidR="4CDE3E61" w:rsidP="00FA0EE0" w:rsidRDefault="4CDE3E61" w14:paraId="028839F6" wp14:textId="77777777" wp14:noSpellErr="1">
      <w:pPr>
        <w:spacing w:line="360" w:lineRule="auto"/>
      </w:pPr>
      <w:r w:rsidRPr="632655C0" w:rsidR="632655C0">
        <w:rPr>
          <w:rFonts w:ascii="Calibri" w:hAnsi="Calibri" w:eastAsia="Calibri" w:cs="Calibri" w:asciiTheme="minorAscii" w:hAnsiTheme="minorAscii" w:eastAsiaTheme="minorAscii" w:cstheme="minorAscii"/>
        </w:rPr>
        <w:t>Kong, W., Mou, X., Zhang, N., Zeng, W., Li, S., &amp; Yang, Y. (2015). The Construction of Common and Specific Significance Subnetworks of Alzheimer’s Disease from Multiple Brain Regions. </w:t>
      </w:r>
      <w:r w:rsidRPr="632655C0" w:rsidR="632655C0">
        <w:rPr>
          <w:rFonts w:ascii="Calibri" w:hAnsi="Calibri" w:eastAsia="Calibri" w:cs="Calibri" w:asciiTheme="minorAscii" w:hAnsiTheme="minorAscii" w:eastAsiaTheme="minorAscii" w:cstheme="minorAscii"/>
          <w:i w:val="1"/>
          <w:iCs w:val="1"/>
          <w:color w:val="303030"/>
        </w:rPr>
        <w:t>BioMed Research International</w:t>
      </w:r>
      <w:r w:rsidRPr="632655C0" w:rsidR="632655C0">
        <w:rPr>
          <w:rFonts w:ascii="Calibri" w:hAnsi="Calibri" w:eastAsia="Calibri" w:cs="Calibri" w:asciiTheme="minorAscii" w:hAnsiTheme="minorAscii" w:eastAsiaTheme="minorAscii" w:cstheme="minorAscii"/>
        </w:rPr>
        <w:t>, </w:t>
      </w:r>
      <w:r w:rsidRPr="632655C0" w:rsidR="632655C0">
        <w:rPr>
          <w:rFonts w:ascii="Calibri" w:hAnsi="Calibri" w:eastAsia="Calibri" w:cs="Calibri" w:asciiTheme="minorAscii" w:hAnsiTheme="minorAscii" w:eastAsiaTheme="minorAscii" w:cstheme="minorAscii"/>
          <w:i w:val="1"/>
          <w:iCs w:val="1"/>
          <w:color w:val="303030"/>
        </w:rPr>
        <w:t>2015</w:t>
      </w:r>
      <w:r w:rsidRPr="632655C0" w:rsidR="632655C0">
        <w:rPr>
          <w:rFonts w:ascii="Calibri" w:hAnsi="Calibri" w:eastAsia="Calibri" w:cs="Calibri" w:asciiTheme="minorAscii" w:hAnsiTheme="minorAscii" w:eastAsiaTheme="minorAscii" w:cstheme="minorAscii"/>
        </w:rPr>
        <w:t xml:space="preserve">, 394260. </w:t>
      </w:r>
      <w:hyperlink r:id="Rfc113790257c4ba4">
        <w:r w:rsidRPr="632655C0" w:rsidR="632655C0">
          <w:rPr>
            <w:rStyle w:val="Hyperlink"/>
            <w:rFonts w:ascii="Calibri" w:hAnsi="Calibri" w:eastAsia="Calibri" w:cs="Calibri" w:asciiTheme="minorAscii" w:hAnsiTheme="minorAscii" w:eastAsiaTheme="minorAscii" w:cstheme="minorAscii"/>
          </w:rPr>
          <w:t>http://doi.org/10.1155/2015/394260</w:t>
        </w:r>
      </w:hyperlink>
      <w:r w:rsidRPr="632655C0" w:rsidR="632655C0">
        <w:rPr>
          <w:rFonts w:ascii="Calibri" w:hAnsi="Calibri" w:eastAsia="Calibri" w:cs="Calibri" w:asciiTheme="minorAscii" w:hAnsiTheme="minorAscii" w:eastAsiaTheme="minorAscii" w:cstheme="minorAscii"/>
        </w:rPr>
        <w:t xml:space="preserve"> </w:t>
      </w:r>
    </w:p>
    <w:p xmlns:wp14="http://schemas.microsoft.com/office/word/2010/wordml" w:rsidR="4CDE3E61" w:rsidP="00FA0EE0" w:rsidRDefault="4CDE3E61" w14:paraId="39370144" wp14:textId="77777777" wp14:noSpellErr="1">
      <w:pPr>
        <w:spacing w:line="360" w:lineRule="auto"/>
      </w:pPr>
      <w:r w:rsidRPr="632655C0" w:rsidR="632655C0">
        <w:rPr>
          <w:rFonts w:ascii="Calibri" w:hAnsi="Calibri" w:eastAsia="Calibri" w:cs="Calibri" w:asciiTheme="minorAscii" w:hAnsiTheme="minorAscii" w:eastAsiaTheme="minorAscii" w:cstheme="minorAscii"/>
        </w:rPr>
        <w:t xml:space="preserve">Miller, J. A., Woltjer, R. L., Goodenbour, J. M., Horvath, S., &amp; Geschwind, D. H. (2013). Genes and pathways underlying regional and cell type changes in Alzheimer’s disease. </w:t>
      </w:r>
      <w:r w:rsidRPr="632655C0" w:rsidR="632655C0">
        <w:rPr>
          <w:rFonts w:ascii="Calibri" w:hAnsi="Calibri" w:eastAsia="Calibri" w:cs="Calibri" w:asciiTheme="minorAscii" w:hAnsiTheme="minorAscii" w:eastAsiaTheme="minorAscii" w:cstheme="minorAscii"/>
          <w:i w:val="1"/>
          <w:iCs w:val="1"/>
        </w:rPr>
        <w:t>Genome Medicine</w:t>
      </w:r>
      <w:r w:rsidRPr="632655C0" w:rsidR="632655C0">
        <w:rPr>
          <w:rFonts w:ascii="Calibri" w:hAnsi="Calibri" w:eastAsia="Calibri" w:cs="Calibri" w:asciiTheme="minorAscii" w:hAnsiTheme="minorAscii" w:eastAsiaTheme="minorAscii" w:cstheme="minorAscii"/>
        </w:rPr>
        <w:t xml:space="preserve">, </w:t>
      </w:r>
      <w:r w:rsidRPr="632655C0" w:rsidR="632655C0">
        <w:rPr>
          <w:rFonts w:ascii="Calibri" w:hAnsi="Calibri" w:eastAsia="Calibri" w:cs="Calibri" w:asciiTheme="minorAscii" w:hAnsiTheme="minorAscii" w:eastAsiaTheme="minorAscii" w:cstheme="minorAscii"/>
          <w:i w:val="1"/>
          <w:iCs w:val="1"/>
        </w:rPr>
        <w:t>5</w:t>
      </w:r>
      <w:r w:rsidRPr="632655C0" w:rsidR="632655C0">
        <w:rPr>
          <w:rFonts w:ascii="Calibri" w:hAnsi="Calibri" w:eastAsia="Calibri" w:cs="Calibri" w:asciiTheme="minorAscii" w:hAnsiTheme="minorAscii" w:eastAsiaTheme="minorAscii" w:cstheme="minorAscii"/>
        </w:rPr>
        <w:t xml:space="preserve">(5), 48. </w:t>
      </w:r>
      <w:hyperlink r:id="R2492cf69b2054acf">
        <w:r w:rsidRPr="632655C0" w:rsidR="632655C0">
          <w:rPr>
            <w:rStyle w:val="Hyperlink"/>
            <w:rFonts w:ascii="Calibri" w:hAnsi="Calibri" w:eastAsia="Calibri" w:cs="Calibri" w:asciiTheme="minorAscii" w:hAnsiTheme="minorAscii" w:eastAsiaTheme="minorAscii" w:cstheme="minorAscii"/>
          </w:rPr>
          <w:t>http://doi.org/10.1186/gm452</w:t>
        </w:r>
      </w:hyperlink>
    </w:p>
    <w:p xmlns:wp14="http://schemas.microsoft.com/office/word/2010/wordml" w:rsidR="4CDE3E61" w:rsidP="00FA0EE0" w:rsidRDefault="4CDE3E61" w14:paraId="3ABDBF22" wp14:textId="77777777" wp14:noSpellErr="1">
      <w:pPr>
        <w:spacing w:line="360" w:lineRule="auto"/>
      </w:pPr>
      <w:r w:rsidRPr="632655C0" w:rsidR="632655C0">
        <w:rPr>
          <w:rFonts w:ascii="Calibri" w:hAnsi="Calibri" w:eastAsia="Calibri" w:cs="Calibri" w:asciiTheme="minorAscii" w:hAnsiTheme="minorAscii" w:eastAsiaTheme="minorAscii" w:cstheme="minorAscii"/>
        </w:rPr>
        <w:t>Soler-López, M., Zanzoni, A., Lluís, R., Stelzl, U., &amp; Aloy, P. (2011). Interactome mapping suggests new mechanistic details underlying Alzheimer’s disease. </w:t>
      </w:r>
      <w:r w:rsidRPr="632655C0" w:rsidR="632655C0">
        <w:rPr>
          <w:rFonts w:ascii="Calibri" w:hAnsi="Calibri" w:eastAsia="Calibri" w:cs="Calibri" w:asciiTheme="minorAscii" w:hAnsiTheme="minorAscii" w:eastAsiaTheme="minorAscii" w:cstheme="minorAscii"/>
          <w:i w:val="1"/>
          <w:iCs w:val="1"/>
          <w:color w:val="303030"/>
        </w:rPr>
        <w:t>Genome Research</w:t>
      </w:r>
      <w:r w:rsidRPr="632655C0" w:rsidR="632655C0">
        <w:rPr>
          <w:rFonts w:ascii="Calibri" w:hAnsi="Calibri" w:eastAsia="Calibri" w:cs="Calibri" w:asciiTheme="minorAscii" w:hAnsiTheme="minorAscii" w:eastAsiaTheme="minorAscii" w:cstheme="minorAscii"/>
        </w:rPr>
        <w:t>, </w:t>
      </w:r>
      <w:r w:rsidRPr="632655C0" w:rsidR="632655C0">
        <w:rPr>
          <w:rFonts w:ascii="Calibri" w:hAnsi="Calibri" w:eastAsia="Calibri" w:cs="Calibri" w:asciiTheme="minorAscii" w:hAnsiTheme="minorAscii" w:eastAsiaTheme="minorAscii" w:cstheme="minorAscii"/>
          <w:i w:val="1"/>
          <w:iCs w:val="1"/>
          <w:color w:val="303030"/>
        </w:rPr>
        <w:t>21</w:t>
      </w:r>
      <w:r w:rsidRPr="632655C0" w:rsidR="632655C0">
        <w:rPr>
          <w:rFonts w:ascii="Calibri" w:hAnsi="Calibri" w:eastAsia="Calibri" w:cs="Calibri" w:asciiTheme="minorAscii" w:hAnsiTheme="minorAscii" w:eastAsiaTheme="minorAscii" w:cstheme="minorAscii"/>
        </w:rPr>
        <w:t xml:space="preserve">(3), 364–376. </w:t>
      </w:r>
      <w:hyperlink r:id="R8717efe6a4804931">
        <w:r w:rsidRPr="632655C0" w:rsidR="632655C0">
          <w:rPr>
            <w:rStyle w:val="Hyperlink"/>
            <w:rFonts w:ascii="Calibri" w:hAnsi="Calibri" w:eastAsia="Calibri" w:cs="Calibri" w:asciiTheme="minorAscii" w:hAnsiTheme="minorAscii" w:eastAsiaTheme="minorAscii" w:cstheme="minorAscii"/>
          </w:rPr>
          <w:t>http://doi.org/10.1101/gr.114280.110</w:t>
        </w:r>
      </w:hyperlink>
      <w:r w:rsidRPr="632655C0" w:rsidR="632655C0">
        <w:rPr>
          <w:rFonts w:ascii="Calibri" w:hAnsi="Calibri" w:eastAsia="Calibri" w:cs="Calibri" w:asciiTheme="minorAscii" w:hAnsiTheme="minorAscii" w:eastAsiaTheme="minorAscii" w:cstheme="minorAscii"/>
        </w:rPr>
        <w:t xml:space="preserve"> </w:t>
      </w:r>
    </w:p>
    <w:p xmlns:wp14="http://schemas.microsoft.com/office/word/2010/wordml" w:rsidR="4FC62099" w:rsidP="00FA0EE0" w:rsidRDefault="4FC62099" w14:paraId="288A7355" wp14:textId="77777777">
      <w:pPr>
        <w:spacing w:line="360" w:lineRule="auto"/>
      </w:pPr>
    </w:p>
    <w:sectPr w:rsidR="4FC62099" w:rsidSect="004F0876">
      <w:pgSz w:w="12240" w:h="15840" w:orient="portrait"/>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F664B"/>
    <w:multiLevelType w:val="hybridMultilevel"/>
    <w:tmpl w:val="1C02EB40"/>
    <w:lvl w:ilvl="0" w:tplc="AB265682">
      <w:start w:val="1"/>
      <w:numFmt w:val="bullet"/>
      <w:lvlText w:val=""/>
      <w:lvlJc w:val="left"/>
      <w:pPr>
        <w:ind w:left="720" w:hanging="360"/>
      </w:pPr>
      <w:rPr>
        <w:rFonts w:hint="default" w:ascii="Symbol" w:hAnsi="Symbol"/>
      </w:rPr>
    </w:lvl>
    <w:lvl w:ilvl="1" w:tplc="48F69602">
      <w:start w:val="1"/>
      <w:numFmt w:val="bullet"/>
      <w:lvlText w:val="o"/>
      <w:lvlJc w:val="left"/>
      <w:pPr>
        <w:ind w:left="1440" w:hanging="360"/>
      </w:pPr>
      <w:rPr>
        <w:rFonts w:hint="default" w:ascii="Courier New" w:hAnsi="Courier New"/>
      </w:rPr>
    </w:lvl>
    <w:lvl w:ilvl="2" w:tplc="2F621F82">
      <w:start w:val="1"/>
      <w:numFmt w:val="bullet"/>
      <w:lvlText w:val=""/>
      <w:lvlJc w:val="left"/>
      <w:pPr>
        <w:ind w:left="2160" w:hanging="360"/>
      </w:pPr>
      <w:rPr>
        <w:rFonts w:hint="default" w:ascii="Wingdings" w:hAnsi="Wingdings"/>
      </w:rPr>
    </w:lvl>
    <w:lvl w:ilvl="3" w:tplc="26DE7F00">
      <w:start w:val="1"/>
      <w:numFmt w:val="bullet"/>
      <w:lvlText w:val=""/>
      <w:lvlJc w:val="left"/>
      <w:pPr>
        <w:ind w:left="2880" w:hanging="360"/>
      </w:pPr>
      <w:rPr>
        <w:rFonts w:hint="default" w:ascii="Symbol" w:hAnsi="Symbol"/>
      </w:rPr>
    </w:lvl>
    <w:lvl w:ilvl="4" w:tplc="96C20CBA">
      <w:start w:val="1"/>
      <w:numFmt w:val="bullet"/>
      <w:lvlText w:val="o"/>
      <w:lvlJc w:val="left"/>
      <w:pPr>
        <w:ind w:left="3600" w:hanging="360"/>
      </w:pPr>
      <w:rPr>
        <w:rFonts w:hint="default" w:ascii="Courier New" w:hAnsi="Courier New"/>
      </w:rPr>
    </w:lvl>
    <w:lvl w:ilvl="5" w:tplc="79B49546">
      <w:start w:val="1"/>
      <w:numFmt w:val="bullet"/>
      <w:lvlText w:val=""/>
      <w:lvlJc w:val="left"/>
      <w:pPr>
        <w:ind w:left="4320" w:hanging="360"/>
      </w:pPr>
      <w:rPr>
        <w:rFonts w:hint="default" w:ascii="Wingdings" w:hAnsi="Wingdings"/>
      </w:rPr>
    </w:lvl>
    <w:lvl w:ilvl="6" w:tplc="2B083D9A">
      <w:start w:val="1"/>
      <w:numFmt w:val="bullet"/>
      <w:lvlText w:val=""/>
      <w:lvlJc w:val="left"/>
      <w:pPr>
        <w:ind w:left="5040" w:hanging="360"/>
      </w:pPr>
      <w:rPr>
        <w:rFonts w:hint="default" w:ascii="Symbol" w:hAnsi="Symbol"/>
      </w:rPr>
    </w:lvl>
    <w:lvl w:ilvl="7" w:tplc="8AFC6816">
      <w:start w:val="1"/>
      <w:numFmt w:val="bullet"/>
      <w:lvlText w:val="o"/>
      <w:lvlJc w:val="left"/>
      <w:pPr>
        <w:ind w:left="5760" w:hanging="360"/>
      </w:pPr>
      <w:rPr>
        <w:rFonts w:hint="default" w:ascii="Courier New" w:hAnsi="Courier New"/>
      </w:rPr>
    </w:lvl>
    <w:lvl w:ilvl="8" w:tplc="AF40BC56">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w14="http://schemas.microsoft.com/office/word/2010/wordml" xmlns:mc="http://schemas.openxmlformats.org/markup-compatibility/2006" mc:Ignorable="w14">
  <w:proofState w:spelling="clean" w:grammar="dirty"/>
  <w:zoom w:percent="98"/>
  <w:defaultTabStop w:val="720"/>
  <w:characterSpacingControl w:val="doNotCompress"/>
  <w:compat/>
  <w:rsids>
    <w:rsidRoot w:val="4FC62099"/>
    <w:rsid w:val="004F0876"/>
    <w:rsid w:val="007C71EF"/>
    <w:rsid w:val="00834DDD"/>
    <w:rsid w:val="00846264"/>
    <w:rsid w:val="00FA0EE0"/>
    <w:rsid w:val="01EBD013"/>
    <w:rsid w:val="0511D4AB"/>
    <w:rsid w:val="3AE1EFDE"/>
    <w:rsid w:val="4CDE3E61"/>
    <w:rsid w:val="4FC62099"/>
    <w:rsid w:val="632655C0"/>
    <w:rsid w:val="650F71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FE87A7"/>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F0876"/>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GridTable1LightAccent1" w:customStyle="1">
    <w:name w:val="Grid Table 1 Light Accent 1"/>
    <w:basedOn w:val="TableNormal"/>
    <w:uiPriority w:val="46"/>
    <w:rsid w:val="004F0876"/>
    <w:pPr>
      <w:spacing w:after="0" w:line="240" w:lineRule="auto"/>
    </w:pPr>
    <w:tblPr>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w:type="firstRow">
      <w:rPr>
        <w:b/>
        <w:bCs/>
      </w:rPr>
      <w:tblPr/>
      <w:tcPr>
        <w:tcBorders>
          <w:bottom w:val="single" w:color="9CC2E5" w:themeColor="accent1" w:themeTint="99" w:sz="12" w:space="0"/>
        </w:tcBorders>
      </w:tcPr>
    </w:tblStylePr>
    <w:tblStylePr w:type="lastRow">
      <w:rPr>
        <w:b/>
        <w:bCs/>
      </w:rPr>
      <w:tblPr/>
      <w:tcPr>
        <w:tcBorders>
          <w:top w:val="double" w:color="9CC2E5" w:themeColor="accent1" w:themeTint="99" w:sz="2" w:space="0"/>
        </w:tcBorders>
      </w:tcPr>
    </w:tblStylePr>
    <w:tblStylePr w:type="firstCol">
      <w:rPr>
        <w:b/>
        <w:bCs/>
      </w:rPr>
    </w:tblStylePr>
    <w:tblStylePr w:type="lastCol">
      <w:rPr>
        <w:b/>
        <w:bCs/>
      </w:rPr>
    </w:tblStylePr>
  </w:style>
  <w:style w:type="paragraph" w:styleId="ListParagraph">
    <w:name w:val="List Paragraph"/>
    <w:basedOn w:val="Normal"/>
    <w:uiPriority w:val="34"/>
    <w:qFormat/>
    <w:rsid w:val="004F0876"/>
    <w:pPr>
      <w:ind w:left="720"/>
      <w:contextualSpacing/>
    </w:pPr>
  </w:style>
  <w:style w:type="character" w:styleId="Hyperlink">
    <w:name w:val="Hyperlink"/>
    <w:basedOn w:val="DefaultParagraphFont"/>
    <w:uiPriority w:val="99"/>
    <w:unhideWhenUsed/>
    <w:rsid w:val="004F0876"/>
    <w:rPr>
      <w:color w:val="0563C1" w:themeColor="hyperlink"/>
      <w:u w:val="single"/>
    </w:rPr>
  </w:style>
  <w:style w:type="paragraph" w:styleId="BalloonText">
    <w:name w:val="Balloon Text"/>
    <w:basedOn w:val="Normal"/>
    <w:link w:val="BalloonTextChar"/>
    <w:uiPriority w:val="99"/>
    <w:semiHidden/>
    <w:unhideWhenUsed/>
    <w:rsid w:val="00834DD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34DD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doi.org/10.1073/pnas.0308512100" TargetMode="External" Id="Rb391055b6b134595" /><Relationship Type="http://schemas.openxmlformats.org/officeDocument/2006/relationships/hyperlink" Target="http://doi.org/10.3389/fncel.2015.00138" TargetMode="External" Id="Rc39ea7e1fb204d85" /><Relationship Type="http://schemas.openxmlformats.org/officeDocument/2006/relationships/hyperlink" Target="http://doi.org/10.1371/journal.pone.0144052" TargetMode="External" Id="Ra9019b4144534e40" /><Relationship Type="http://schemas.openxmlformats.org/officeDocument/2006/relationships/hyperlink" Target="http://doi.org/10.1155/2015/394260" TargetMode="External" Id="Rfc113790257c4ba4" /><Relationship Type="http://schemas.openxmlformats.org/officeDocument/2006/relationships/hyperlink" Target="http://doi.org/10.1186/gm452" TargetMode="External" Id="R2492cf69b2054acf" /><Relationship Type="http://schemas.openxmlformats.org/officeDocument/2006/relationships/hyperlink" Target="http://doi.org/10.1101/gr.114280.110" TargetMode="External" Id="R8717efe6a48049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San Diego</dc:creator>
  <keywords/>
  <dc:description/>
  <lastModifiedBy>Lauren San Diego</lastModifiedBy>
  <revision>8</revision>
  <dcterms:created xsi:type="dcterms:W3CDTF">2016-10-03T15:47:00.0000000Z</dcterms:created>
  <dcterms:modified xsi:type="dcterms:W3CDTF">2016-10-14T03:56:40.5732050Z</dcterms:modified>
</coreProperties>
</file>